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0CF3" w:rsidRDefault="00000000">
      <w:pPr>
        <w:pBdr>
          <w:top w:val="nil"/>
          <w:left w:val="nil"/>
          <w:bottom w:val="nil"/>
          <w:right w:val="nil"/>
          <w:between w:val="nil"/>
        </w:pBdr>
        <w:rPr>
          <w:rFonts w:ascii="Open Sans" w:eastAsia="Open Sans" w:hAnsi="Open Sans" w:cs="Open Sans"/>
          <w:color w:val="000000"/>
          <w:sz w:val="18"/>
          <w:szCs w:val="18"/>
        </w:rPr>
      </w:pP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Courier New" w:eastAsia="Courier New" w:hAnsi="Courier New" w:cs="Courier New"/>
          <w:color w:val="000000"/>
          <w:sz w:val="20"/>
          <w:szCs w:val="20"/>
        </w:rPr>
        <w:tab/>
      </w:r>
      <w:r>
        <w:rPr>
          <w:rFonts w:ascii="Open Sans" w:eastAsia="Open Sans" w:hAnsi="Open Sans" w:cs="Open Sans"/>
          <w:color w:val="000000"/>
        </w:rPr>
        <w:t xml:space="preserve"> </w:t>
      </w:r>
      <w:r>
        <w:rPr>
          <w:rFonts w:ascii="Open Sans" w:eastAsia="Open Sans" w:hAnsi="Open Sans" w:cs="Open Sans"/>
          <w:color w:val="000000"/>
          <w:sz w:val="18"/>
          <w:szCs w:val="18"/>
        </w:rPr>
        <w:t>49-4-731</w:t>
      </w:r>
    </w:p>
    <w:p w14:paraId="00000002" w14:textId="77777777" w:rsidR="00D40CF3" w:rsidRDefault="00000000">
      <w:pPr>
        <w:pBdr>
          <w:top w:val="nil"/>
          <w:left w:val="nil"/>
          <w:bottom w:val="nil"/>
          <w:right w:val="nil"/>
          <w:between w:val="nil"/>
        </w:pBdr>
        <w:rPr>
          <w:rFonts w:ascii="Open Sans" w:eastAsia="Open Sans" w:hAnsi="Open Sans" w:cs="Open Sans"/>
          <w:sz w:val="18"/>
          <w:szCs w:val="18"/>
        </w:rPr>
      </w:pP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t>Juvenile Competency Evaluation</w:t>
      </w:r>
      <w:r>
        <w:rPr>
          <w:rFonts w:ascii="Open Sans" w:eastAsia="Open Sans" w:hAnsi="Open Sans" w:cs="Open Sans"/>
          <w:sz w:val="18"/>
          <w:szCs w:val="18"/>
        </w:rPr>
        <w:tab/>
      </w:r>
    </w:p>
    <w:p w14:paraId="00000003" w14:textId="77777777" w:rsidR="00D40CF3" w:rsidRDefault="00D40CF3">
      <w:pPr>
        <w:pBdr>
          <w:top w:val="nil"/>
          <w:left w:val="nil"/>
          <w:bottom w:val="nil"/>
          <w:right w:val="nil"/>
          <w:between w:val="nil"/>
        </w:pBdr>
        <w:spacing w:line="480" w:lineRule="auto"/>
        <w:rPr>
          <w:rFonts w:ascii="Open Sans" w:eastAsia="Open Sans" w:hAnsi="Open Sans" w:cs="Open Sans"/>
          <w:color w:val="000000"/>
          <w:sz w:val="18"/>
          <w:szCs w:val="18"/>
        </w:rPr>
      </w:pPr>
    </w:p>
    <w:p w14:paraId="00000004" w14:textId="77777777" w:rsidR="00D40CF3" w:rsidRDefault="00D40CF3">
      <w:pPr>
        <w:pBdr>
          <w:top w:val="nil"/>
          <w:left w:val="nil"/>
          <w:bottom w:val="nil"/>
          <w:right w:val="nil"/>
          <w:between w:val="nil"/>
        </w:pBdr>
        <w:spacing w:line="480" w:lineRule="auto"/>
        <w:rPr>
          <w:rFonts w:ascii="Open Sans" w:eastAsia="Open Sans" w:hAnsi="Open Sans" w:cs="Open Sans"/>
          <w:color w:val="000000"/>
        </w:rPr>
      </w:pPr>
    </w:p>
    <w:p w14:paraId="00000005" w14:textId="77777777" w:rsidR="00D40CF3" w:rsidRDefault="00000000">
      <w:pPr>
        <w:pBdr>
          <w:top w:val="nil"/>
          <w:left w:val="nil"/>
          <w:bottom w:val="nil"/>
          <w:right w:val="nil"/>
          <w:between w:val="nil"/>
        </w:pBdr>
        <w:spacing w:line="480" w:lineRule="auto"/>
        <w:jc w:val="center"/>
        <w:rPr>
          <w:rFonts w:ascii="Open Sans" w:eastAsia="Open Sans" w:hAnsi="Open Sans" w:cs="Open Sans"/>
          <w:b/>
          <w:color w:val="000000"/>
        </w:rPr>
      </w:pPr>
      <w:r>
        <w:rPr>
          <w:rFonts w:ascii="Open Sans" w:eastAsia="Open Sans" w:hAnsi="Open Sans" w:cs="Open Sans"/>
          <w:b/>
          <w:color w:val="000000"/>
        </w:rPr>
        <w:t>IN THE CIRCUIT COURT OF __________ COUNTY, WEST VIRGINIA</w:t>
      </w:r>
    </w:p>
    <w:p w14:paraId="00000006" w14:textId="77777777" w:rsidR="00D40CF3" w:rsidRDefault="00D40CF3">
      <w:pPr>
        <w:pBdr>
          <w:top w:val="nil"/>
          <w:left w:val="nil"/>
          <w:bottom w:val="nil"/>
          <w:right w:val="nil"/>
          <w:between w:val="nil"/>
        </w:pBdr>
        <w:spacing w:line="480" w:lineRule="auto"/>
        <w:jc w:val="center"/>
        <w:rPr>
          <w:rFonts w:ascii="Open Sans" w:eastAsia="Open Sans" w:hAnsi="Open Sans" w:cs="Open Sans"/>
          <w:b/>
          <w:color w:val="000000"/>
        </w:rPr>
      </w:pPr>
    </w:p>
    <w:p w14:paraId="00000007" w14:textId="77777777" w:rsidR="00D40CF3" w:rsidRDefault="00000000">
      <w:pPr>
        <w:pBdr>
          <w:top w:val="nil"/>
          <w:left w:val="nil"/>
          <w:bottom w:val="nil"/>
          <w:right w:val="nil"/>
          <w:between w:val="nil"/>
        </w:pBdr>
        <w:spacing w:line="480" w:lineRule="auto"/>
        <w:rPr>
          <w:rFonts w:ascii="Open Sans" w:eastAsia="Open Sans" w:hAnsi="Open Sans" w:cs="Open Sans"/>
          <w:b/>
          <w:color w:val="000000"/>
        </w:rPr>
      </w:pPr>
      <w:r>
        <w:rPr>
          <w:rFonts w:ascii="Open Sans" w:eastAsia="Open Sans" w:hAnsi="Open Sans" w:cs="Open Sans"/>
          <w:b/>
          <w:color w:val="000000"/>
        </w:rPr>
        <w:t>IN THE MATTER OF:</w:t>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t>____-JD-_____</w:t>
      </w:r>
    </w:p>
    <w:p w14:paraId="00000008" w14:textId="77777777" w:rsidR="00D40CF3" w:rsidRDefault="00000000">
      <w:pPr>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___________________</w:t>
      </w:r>
    </w:p>
    <w:p w14:paraId="00000009" w14:textId="77777777" w:rsidR="00D40CF3" w:rsidRDefault="00000000">
      <w:pPr>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 xml:space="preserve">Juvenile Respondent </w:t>
      </w:r>
    </w:p>
    <w:p w14:paraId="0000000A" w14:textId="77777777" w:rsidR="00D40CF3" w:rsidRDefault="00D40CF3">
      <w:pPr>
        <w:pBdr>
          <w:top w:val="nil"/>
          <w:left w:val="nil"/>
          <w:bottom w:val="nil"/>
          <w:right w:val="nil"/>
          <w:between w:val="nil"/>
        </w:pBdr>
        <w:spacing w:line="480" w:lineRule="auto"/>
        <w:rPr>
          <w:rFonts w:ascii="Open Sans" w:eastAsia="Open Sans" w:hAnsi="Open Sans" w:cs="Open Sans"/>
          <w:b/>
          <w:color w:val="000000"/>
        </w:rPr>
      </w:pPr>
    </w:p>
    <w:p w14:paraId="0000000B" w14:textId="77777777" w:rsidR="00D40CF3" w:rsidRDefault="00000000">
      <w:pPr>
        <w:pBdr>
          <w:top w:val="nil"/>
          <w:left w:val="nil"/>
          <w:bottom w:val="nil"/>
          <w:right w:val="nil"/>
          <w:between w:val="nil"/>
        </w:pBdr>
        <w:jc w:val="center"/>
        <w:rPr>
          <w:rFonts w:ascii="Open Sans" w:eastAsia="Open Sans" w:hAnsi="Open Sans" w:cs="Open Sans"/>
          <w:b/>
          <w:color w:val="000000"/>
          <w:u w:val="single"/>
        </w:rPr>
      </w:pPr>
      <w:r>
        <w:rPr>
          <w:rFonts w:ascii="Open Sans" w:eastAsia="Open Sans" w:hAnsi="Open Sans" w:cs="Open Sans"/>
          <w:b/>
          <w:color w:val="000000"/>
        </w:rPr>
        <w:t>ORDER FOR JUVENILE COMPETENCY EVALUATION &amp; APPOINTMENT OF</w:t>
      </w:r>
      <w:r>
        <w:rPr>
          <w:rFonts w:ascii="Open Sans" w:eastAsia="Open Sans" w:hAnsi="Open Sans" w:cs="Open Sans"/>
          <w:b/>
          <w:color w:val="000000"/>
          <w:u w:val="single"/>
        </w:rPr>
        <w:t xml:space="preserve"> GUARDIAN AD LITEM</w:t>
      </w:r>
    </w:p>
    <w:p w14:paraId="0000000C" w14:textId="77777777" w:rsidR="00D40CF3" w:rsidRDefault="00D40CF3">
      <w:pPr>
        <w:pBdr>
          <w:top w:val="nil"/>
          <w:left w:val="nil"/>
          <w:bottom w:val="nil"/>
          <w:right w:val="nil"/>
          <w:between w:val="nil"/>
        </w:pBdr>
        <w:spacing w:line="480" w:lineRule="auto"/>
        <w:rPr>
          <w:rFonts w:ascii="Open Sans" w:eastAsia="Open Sans" w:hAnsi="Open Sans" w:cs="Open Sans"/>
          <w:b/>
          <w:color w:val="000000"/>
        </w:rPr>
      </w:pPr>
    </w:p>
    <w:p w14:paraId="0000000D" w14:textId="77777777" w:rsidR="00D40CF3" w:rsidRDefault="00D40CF3">
      <w:pPr>
        <w:pBdr>
          <w:top w:val="nil"/>
          <w:left w:val="nil"/>
          <w:bottom w:val="nil"/>
          <w:right w:val="nil"/>
          <w:between w:val="nil"/>
        </w:pBdr>
        <w:spacing w:line="480" w:lineRule="auto"/>
        <w:rPr>
          <w:rFonts w:ascii="Open Sans" w:eastAsia="Open Sans" w:hAnsi="Open Sans" w:cs="Open Sans"/>
          <w:color w:val="000000"/>
        </w:rPr>
      </w:pPr>
    </w:p>
    <w:p w14:paraId="0000000E" w14:textId="5DD3B8DC"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On the _____ day of ____________________ , 20__ , came the Juvenile Respondent, by and through his/her counsel, ______________________________, and the Assistant Prosecuting Attorney, by and through its counsel, ________________, and the guardian ad litem for the child respondent, _______________________, pursuant to the motion of ____________________________________ for an order of this Court for a forensic evaluation regarding the Juvenile Respondent’s competency to stand trial. </w:t>
      </w:r>
    </w:p>
    <w:p w14:paraId="0000000F"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W. Va. Code §49-4-727 (c) provides:</w:t>
      </w:r>
    </w:p>
    <w:p w14:paraId="00000010" w14:textId="77777777" w:rsidR="00D40CF3" w:rsidRDefault="00000000">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 xml:space="preserve">In any delinquency proceeding pursuant to this article, if the juvenile is under 14 years of age, there exists a rebuttable presumption that he or she is incompetent to proceed beyond the stage of the proceeding resolving the issue of competency, unless judicially determined to be competent pursuant to the </w:t>
      </w:r>
      <w:r>
        <w:rPr>
          <w:rFonts w:ascii="Open Sans" w:eastAsia="Open Sans" w:hAnsi="Open Sans" w:cs="Open Sans"/>
          <w:color w:val="000000"/>
        </w:rPr>
        <w:lastRenderedPageBreak/>
        <w:t>procedures set forth in §49-4- 728 through §49-4-734 of this code.  The state has the burden of proof to rebut this presumption by showing competency by a preponderance of the evidence.</w:t>
      </w:r>
    </w:p>
    <w:p w14:paraId="00000011" w14:textId="77777777" w:rsidR="00D40CF3" w:rsidRDefault="00D40CF3">
      <w:pPr>
        <w:pBdr>
          <w:top w:val="nil"/>
          <w:left w:val="nil"/>
          <w:bottom w:val="nil"/>
          <w:right w:val="nil"/>
          <w:between w:val="nil"/>
        </w:pBdr>
        <w:spacing w:line="480" w:lineRule="auto"/>
        <w:rPr>
          <w:rFonts w:ascii="Open Sans" w:eastAsia="Open Sans" w:hAnsi="Open Sans" w:cs="Open Sans"/>
          <w:color w:val="000000"/>
        </w:rPr>
      </w:pPr>
    </w:p>
    <w:p w14:paraId="00000012" w14:textId="77777777" w:rsidR="00D40CF3" w:rsidRDefault="00D40CF3">
      <w:pPr>
        <w:pBdr>
          <w:top w:val="nil"/>
          <w:left w:val="nil"/>
          <w:bottom w:val="nil"/>
          <w:right w:val="nil"/>
          <w:between w:val="nil"/>
        </w:pBdr>
        <w:spacing w:line="480" w:lineRule="auto"/>
        <w:rPr>
          <w:rFonts w:ascii="Open Sans" w:eastAsia="Open Sans" w:hAnsi="Open Sans" w:cs="Open Sans"/>
          <w:color w:val="000000"/>
        </w:rPr>
      </w:pPr>
    </w:p>
    <w:p w14:paraId="00000013"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W.Va. Code § 49-4-727(e) further provides: </w:t>
      </w:r>
    </w:p>
    <w:p w14:paraId="00000014" w14:textId="77777777" w:rsidR="00D40CF3" w:rsidRDefault="00000000">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 xml:space="preserve">If and when the issue of a juvenile’s competency is raised under subsection (a) of this section or, a rebuttable presumption of incompetency exists under subsection (c) of this section, the court shall appoint </w:t>
      </w:r>
      <w:proofErr w:type="gramStart"/>
      <w:r>
        <w:rPr>
          <w:rFonts w:ascii="Open Sans" w:eastAsia="Open Sans" w:hAnsi="Open Sans" w:cs="Open Sans"/>
          <w:color w:val="000000"/>
        </w:rPr>
        <w:t>a guardian ad litem</w:t>
      </w:r>
      <w:proofErr w:type="gramEnd"/>
      <w:r>
        <w:rPr>
          <w:rFonts w:ascii="Open Sans" w:eastAsia="Open Sans" w:hAnsi="Open Sans" w:cs="Open Sans"/>
          <w:color w:val="000000"/>
        </w:rPr>
        <w:t xml:space="preserve"> for the juvenile.</w:t>
      </w:r>
    </w:p>
    <w:p w14:paraId="00000015" w14:textId="77777777" w:rsidR="00D40CF3" w:rsidRDefault="00D40CF3">
      <w:pPr>
        <w:pBdr>
          <w:top w:val="nil"/>
          <w:left w:val="nil"/>
          <w:bottom w:val="nil"/>
          <w:right w:val="nil"/>
          <w:between w:val="nil"/>
        </w:pBdr>
        <w:spacing w:line="480" w:lineRule="auto"/>
        <w:rPr>
          <w:rFonts w:ascii="Open Sans" w:eastAsia="Open Sans" w:hAnsi="Open Sans" w:cs="Open Sans"/>
          <w:color w:val="000000"/>
        </w:rPr>
      </w:pPr>
    </w:p>
    <w:p w14:paraId="00000016"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The Court hereby </w:t>
      </w:r>
      <w:r>
        <w:rPr>
          <w:rFonts w:ascii="Open Sans" w:eastAsia="Open Sans" w:hAnsi="Open Sans" w:cs="Open Sans"/>
          <w:b/>
          <w:color w:val="000000"/>
        </w:rPr>
        <w:t>FINDS</w:t>
      </w:r>
      <w:r>
        <w:rPr>
          <w:rFonts w:ascii="Open Sans" w:eastAsia="Open Sans" w:hAnsi="Open Sans" w:cs="Open Sans"/>
          <w:color w:val="000000"/>
        </w:rPr>
        <w:t xml:space="preserve"> that the Juvenile Respondent, who is ______ years of age, is statutorily entitled to undergo a forensic competency evaluation before being adjudicated.</w:t>
      </w:r>
    </w:p>
    <w:p w14:paraId="00000017"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The Court further </w:t>
      </w:r>
      <w:r>
        <w:rPr>
          <w:rFonts w:ascii="Open Sans" w:eastAsia="Open Sans" w:hAnsi="Open Sans" w:cs="Open Sans"/>
          <w:b/>
          <w:color w:val="000000"/>
        </w:rPr>
        <w:t>FINDS</w:t>
      </w:r>
      <w:r>
        <w:rPr>
          <w:rFonts w:ascii="Open Sans" w:eastAsia="Open Sans" w:hAnsi="Open Sans" w:cs="Open Sans"/>
          <w:color w:val="000000"/>
        </w:rPr>
        <w:t xml:space="preserve"> that a qualified forensic evaluator as defined by W.Va. Code </w:t>
      </w:r>
      <w:r>
        <w:rPr>
          <w:rFonts w:ascii="Arial" w:eastAsia="Arial" w:hAnsi="Arial" w:cs="Arial"/>
          <w:color w:val="000000"/>
        </w:rPr>
        <w:t>§</w:t>
      </w:r>
      <w:r>
        <w:rPr>
          <w:rFonts w:ascii="Open Sans" w:eastAsia="Open Sans" w:hAnsi="Open Sans" w:cs="Open Sans"/>
          <w:color w:val="000000"/>
        </w:rPr>
        <w:t>49-4-728 should be appointed to perform a forensic competency evaluation of the Juvenile Respondent.</w:t>
      </w:r>
    </w:p>
    <w:p w14:paraId="00000018"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The Court further </w:t>
      </w:r>
      <w:r>
        <w:rPr>
          <w:rFonts w:ascii="Open Sans" w:eastAsia="Open Sans" w:hAnsi="Open Sans" w:cs="Open Sans"/>
          <w:b/>
          <w:color w:val="000000"/>
        </w:rPr>
        <w:t>FINDS</w:t>
      </w:r>
      <w:r>
        <w:rPr>
          <w:rFonts w:ascii="Open Sans" w:eastAsia="Open Sans" w:hAnsi="Open Sans" w:cs="Open Sans"/>
          <w:color w:val="000000"/>
        </w:rPr>
        <w:t xml:space="preserve"> that </w:t>
      </w:r>
      <w:proofErr w:type="gramStart"/>
      <w:r>
        <w:rPr>
          <w:rFonts w:ascii="Open Sans" w:eastAsia="Open Sans" w:hAnsi="Open Sans" w:cs="Open Sans"/>
          <w:color w:val="000000"/>
        </w:rPr>
        <w:t xml:space="preserve">a guardian </w:t>
      </w:r>
      <w:r>
        <w:rPr>
          <w:rFonts w:ascii="Open Sans" w:eastAsia="Open Sans" w:hAnsi="Open Sans" w:cs="Open Sans"/>
          <w:i/>
          <w:color w:val="000000"/>
        </w:rPr>
        <w:t>ad litem</w:t>
      </w:r>
      <w:proofErr w:type="gramEnd"/>
      <w:r>
        <w:rPr>
          <w:rFonts w:ascii="Open Sans" w:eastAsia="Open Sans" w:hAnsi="Open Sans" w:cs="Open Sans"/>
          <w:color w:val="000000"/>
        </w:rPr>
        <w:t xml:space="preserve"> should be appointed for the Juvenile Respondent.</w:t>
      </w:r>
    </w:p>
    <w:p w14:paraId="00000019"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Accordingly, the Court hereby </w:t>
      </w:r>
      <w:r>
        <w:rPr>
          <w:rFonts w:ascii="Open Sans" w:eastAsia="Open Sans" w:hAnsi="Open Sans" w:cs="Open Sans"/>
          <w:b/>
          <w:color w:val="000000"/>
        </w:rPr>
        <w:t>ORDERS</w:t>
      </w:r>
      <w:r>
        <w:rPr>
          <w:rFonts w:ascii="Open Sans" w:eastAsia="Open Sans" w:hAnsi="Open Sans" w:cs="Open Sans"/>
          <w:color w:val="000000"/>
        </w:rPr>
        <w:t xml:space="preserve"> that the Juvenile Respondent shall undergo a forensic competency evaluation at _________________________, which is the least restrictive setting.  </w:t>
      </w:r>
    </w:p>
    <w:p w14:paraId="0000001A"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lastRenderedPageBreak/>
        <w:tab/>
        <w:t xml:space="preserve">The Court further </w:t>
      </w:r>
      <w:r>
        <w:rPr>
          <w:rFonts w:ascii="Open Sans" w:eastAsia="Open Sans" w:hAnsi="Open Sans" w:cs="Open Sans"/>
          <w:b/>
          <w:color w:val="000000"/>
        </w:rPr>
        <w:t>ORDERS</w:t>
      </w:r>
      <w:r>
        <w:rPr>
          <w:rFonts w:ascii="Open Sans" w:eastAsia="Open Sans" w:hAnsi="Open Sans" w:cs="Open Sans"/>
          <w:color w:val="000000"/>
        </w:rPr>
        <w:t xml:space="preserve"> that ________________________, a qualified forensic evaluator, shall perform the forensic competency evaluation of the Juvenile Respondent.  The qualified forensic evaluator shall have access to all relevant confidential and public records related to the Juvenile Respondent, including competency evaluations and reports conducted in prior delinquent proceedings in accordance with W.Va. Code </w:t>
      </w:r>
      <w:r>
        <w:rPr>
          <w:rFonts w:ascii="Arial" w:eastAsia="Arial" w:hAnsi="Arial" w:cs="Arial"/>
          <w:color w:val="000000"/>
        </w:rPr>
        <w:t>§</w:t>
      </w:r>
      <w:r>
        <w:rPr>
          <w:rFonts w:ascii="Open Sans" w:eastAsia="Open Sans" w:hAnsi="Open Sans" w:cs="Open Sans"/>
          <w:color w:val="000000"/>
        </w:rPr>
        <w:t>49-4-729(c)(1).</w:t>
      </w:r>
    </w:p>
    <w:p w14:paraId="0000001B"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The Court further </w:t>
      </w:r>
      <w:r>
        <w:rPr>
          <w:rFonts w:ascii="Open Sans" w:eastAsia="Open Sans" w:hAnsi="Open Sans" w:cs="Open Sans"/>
          <w:b/>
          <w:color w:val="000000"/>
        </w:rPr>
        <w:t>ORDERS</w:t>
      </w:r>
      <w:r>
        <w:rPr>
          <w:rFonts w:ascii="Open Sans" w:eastAsia="Open Sans" w:hAnsi="Open Sans" w:cs="Open Sans"/>
          <w:color w:val="000000"/>
        </w:rPr>
        <w:t xml:space="preserve"> that within five judicial days after the entry of this Order, the prosecutor shall deliver to the qualified forensic evaluator copies of relevant police reports and other background information relevant to the Juvenile Respondent that are in the prosecutor's possession in accordance with W.Va. Code §49-4-729(c)(2).</w:t>
      </w:r>
    </w:p>
    <w:p w14:paraId="0000001C"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The Court further </w:t>
      </w:r>
      <w:r>
        <w:rPr>
          <w:rFonts w:ascii="Open Sans" w:eastAsia="Open Sans" w:hAnsi="Open Sans" w:cs="Open Sans"/>
          <w:b/>
          <w:color w:val="000000"/>
        </w:rPr>
        <w:t>ORDERS</w:t>
      </w:r>
      <w:r>
        <w:rPr>
          <w:rFonts w:ascii="Open Sans" w:eastAsia="Open Sans" w:hAnsi="Open Sans" w:cs="Open Sans"/>
          <w:color w:val="000000"/>
        </w:rPr>
        <w:t xml:space="preserve"> that within five judicial days after the entry of this Order, the Juvenile Respondent's attorney shall deliver to the qualified forensic evaluator copies of police reports and other records including, but not limited to, educational, medical, psychological, and neurological records that are relevant to the evaluation and that are in the attorney's possession in accordance with W.Va. Code </w:t>
      </w:r>
      <w:r>
        <w:rPr>
          <w:rFonts w:ascii="Arial" w:eastAsia="Arial" w:hAnsi="Arial" w:cs="Arial"/>
          <w:color w:val="000000"/>
        </w:rPr>
        <w:t>§</w:t>
      </w:r>
      <w:r>
        <w:rPr>
          <w:rFonts w:ascii="Open Sans" w:eastAsia="Open Sans" w:hAnsi="Open Sans" w:cs="Open Sans"/>
          <w:color w:val="000000"/>
        </w:rPr>
        <w:t>49-4-729(c)(3).</w:t>
      </w:r>
    </w:p>
    <w:p w14:paraId="0000001D"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The Court further </w:t>
      </w:r>
      <w:r>
        <w:rPr>
          <w:rFonts w:ascii="Open Sans" w:eastAsia="Open Sans" w:hAnsi="Open Sans" w:cs="Open Sans"/>
          <w:b/>
          <w:color w:val="000000"/>
        </w:rPr>
        <w:t>ORDERS</w:t>
      </w:r>
      <w:r>
        <w:rPr>
          <w:rFonts w:ascii="Open Sans" w:eastAsia="Open Sans" w:hAnsi="Open Sans" w:cs="Open Sans"/>
          <w:color w:val="000000"/>
        </w:rPr>
        <w:t xml:space="preserve"> that the qualified forensic evaluator shall file with the Court his/her written competency evaluation report of the Juvenile Respondent </w:t>
      </w:r>
      <w:r>
        <w:rPr>
          <w:rFonts w:ascii="Open Sans" w:eastAsia="Open Sans" w:hAnsi="Open Sans" w:cs="Open Sans"/>
          <w:color w:val="000000"/>
        </w:rPr>
        <w:lastRenderedPageBreak/>
        <w:t xml:space="preserve">within 30 days after the entry of this Order, absent good cause for an extension, in accordance with W.Va. Code </w:t>
      </w:r>
      <w:r>
        <w:rPr>
          <w:rFonts w:ascii="Arial" w:eastAsia="Arial" w:hAnsi="Arial" w:cs="Arial"/>
          <w:color w:val="000000"/>
        </w:rPr>
        <w:t>§</w:t>
      </w:r>
      <w:r>
        <w:rPr>
          <w:rFonts w:ascii="Open Sans" w:eastAsia="Open Sans" w:hAnsi="Open Sans" w:cs="Open Sans"/>
          <w:color w:val="000000"/>
        </w:rPr>
        <w:t>49-4-731(a).</w:t>
      </w:r>
    </w:p>
    <w:p w14:paraId="0000001E" w14:textId="77777777" w:rsidR="00D40CF3" w:rsidRDefault="00000000">
      <w:pPr>
        <w:pBdr>
          <w:top w:val="nil"/>
          <w:left w:val="nil"/>
          <w:bottom w:val="nil"/>
          <w:right w:val="nil"/>
          <w:between w:val="nil"/>
        </w:pBdr>
        <w:spacing w:line="480" w:lineRule="auto"/>
        <w:rPr>
          <w:rFonts w:ascii="Open Sans" w:eastAsia="Open Sans" w:hAnsi="Open Sans" w:cs="Open Sans"/>
          <w:i/>
          <w:color w:val="000000"/>
        </w:rPr>
      </w:pPr>
      <w:r>
        <w:rPr>
          <w:rFonts w:ascii="Open Sans" w:eastAsia="Open Sans" w:hAnsi="Open Sans" w:cs="Open Sans"/>
          <w:color w:val="000000"/>
        </w:rPr>
        <w:tab/>
        <w:t xml:space="preserve">The Court further </w:t>
      </w:r>
      <w:r>
        <w:rPr>
          <w:rFonts w:ascii="Open Sans" w:eastAsia="Open Sans" w:hAnsi="Open Sans" w:cs="Open Sans"/>
          <w:b/>
          <w:color w:val="000000"/>
        </w:rPr>
        <w:t>ORDERS</w:t>
      </w:r>
      <w:r>
        <w:rPr>
          <w:rFonts w:ascii="Open Sans" w:eastAsia="Open Sans" w:hAnsi="Open Sans" w:cs="Open Sans"/>
          <w:color w:val="000000"/>
        </w:rPr>
        <w:t xml:space="preserve"> that the qualified forensic evaluator in his/her written competency evaluation report shall address (1) the evaluator's opinion as to whether or not the Juvenile Respondent, due to developmental disability, intellectual disability, or mental illness, has sufficient present ability to consult with his or her lawyer with a reasonable degree of rational understanding and (2) whether the Juvenile Respondent has a rational as well as factual understanding of the proceedings against him or her. The report shall not include the evaluator's opinion as to whether the Juvenile Respondent committed the alleged offense or recite or reference any self-incriminating or inculpatory statements that may be reported by the Juvenile Respondent.  </w:t>
      </w:r>
      <w:r>
        <w:rPr>
          <w:rFonts w:ascii="Open Sans" w:eastAsia="Open Sans" w:hAnsi="Open Sans" w:cs="Open Sans"/>
          <w:i/>
          <w:color w:val="000000"/>
        </w:rPr>
        <w:t>Id.</w:t>
      </w:r>
    </w:p>
    <w:p w14:paraId="0000001F"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Pursuant to W.Va. Code </w:t>
      </w:r>
      <w:r>
        <w:rPr>
          <w:rFonts w:ascii="Arial" w:eastAsia="Arial" w:hAnsi="Arial" w:cs="Arial"/>
          <w:color w:val="000000"/>
        </w:rPr>
        <w:t>§49-4-731(b), t</w:t>
      </w:r>
      <w:r>
        <w:rPr>
          <w:rFonts w:ascii="Open Sans" w:eastAsia="Open Sans" w:hAnsi="Open Sans" w:cs="Open Sans"/>
          <w:color w:val="000000"/>
        </w:rPr>
        <w:t xml:space="preserve">he Court further </w:t>
      </w:r>
      <w:r>
        <w:rPr>
          <w:rFonts w:ascii="Open Sans" w:eastAsia="Open Sans" w:hAnsi="Open Sans" w:cs="Open Sans"/>
          <w:b/>
          <w:color w:val="000000"/>
        </w:rPr>
        <w:t>ORDERS</w:t>
      </w:r>
      <w:r>
        <w:rPr>
          <w:rFonts w:ascii="Open Sans" w:eastAsia="Open Sans" w:hAnsi="Open Sans" w:cs="Open Sans"/>
          <w:color w:val="000000"/>
        </w:rPr>
        <w:t xml:space="preserve"> that the qualified forensic evaluator shall address the following regarding the Juvenile Respondent in his/her written competency evaluation report:</w:t>
      </w:r>
    </w:p>
    <w:p w14:paraId="00000020"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(1) A statement of the procedures used, including psychometric tests administered, records reviewed, and the identity of persons </w:t>
      </w:r>
      <w:proofErr w:type="gramStart"/>
      <w:r>
        <w:rPr>
          <w:rFonts w:ascii="Open Sans" w:eastAsia="Open Sans" w:hAnsi="Open Sans" w:cs="Open Sans"/>
          <w:color w:val="000000"/>
        </w:rPr>
        <w:t>interviewed;</w:t>
      </w:r>
      <w:proofErr w:type="gramEnd"/>
    </w:p>
    <w:p w14:paraId="00000021"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(2)</w:t>
      </w:r>
      <w:r>
        <w:rPr>
          <w:rFonts w:ascii="Open Sans" w:eastAsia="Open Sans" w:hAnsi="Open Sans" w:cs="Open Sans"/>
          <w:color w:val="000000"/>
        </w:rPr>
        <w:tab/>
        <w:t xml:space="preserve">Pertinent background information, including a history of educational performance, psychiatric or psychological history, developmental and family </w:t>
      </w:r>
      <w:proofErr w:type="gramStart"/>
      <w:r>
        <w:rPr>
          <w:rFonts w:ascii="Open Sans" w:eastAsia="Open Sans" w:hAnsi="Open Sans" w:cs="Open Sans"/>
          <w:color w:val="000000"/>
        </w:rPr>
        <w:t>history;</w:t>
      </w:r>
      <w:proofErr w:type="gramEnd"/>
    </w:p>
    <w:p w14:paraId="00000022"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(3)</w:t>
      </w:r>
      <w:r>
        <w:rPr>
          <w:rFonts w:ascii="Open Sans" w:eastAsia="Open Sans" w:hAnsi="Open Sans" w:cs="Open Sans"/>
          <w:color w:val="000000"/>
        </w:rPr>
        <w:tab/>
        <w:t xml:space="preserve">Results of the mental status </w:t>
      </w:r>
      <w:proofErr w:type="gramStart"/>
      <w:r>
        <w:rPr>
          <w:rFonts w:ascii="Open Sans" w:eastAsia="Open Sans" w:hAnsi="Open Sans" w:cs="Open Sans"/>
          <w:color w:val="000000"/>
        </w:rPr>
        <w:t>examination;</w:t>
      </w:r>
      <w:proofErr w:type="gramEnd"/>
    </w:p>
    <w:p w14:paraId="00000023"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lastRenderedPageBreak/>
        <w:t>(4)</w:t>
      </w:r>
      <w:r>
        <w:rPr>
          <w:rFonts w:ascii="Open Sans" w:eastAsia="Open Sans" w:hAnsi="Open Sans" w:cs="Open Sans"/>
          <w:color w:val="000000"/>
        </w:rPr>
        <w:tab/>
        <w:t>A diagnosis, if one has been made, which shall address any psychological or psychiatric conditions or cognitive deficiencies determined to exist; and</w:t>
      </w:r>
    </w:p>
    <w:p w14:paraId="00000024"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(5)</w:t>
      </w:r>
      <w:r>
        <w:rPr>
          <w:rFonts w:ascii="Open Sans" w:eastAsia="Open Sans" w:hAnsi="Open Sans" w:cs="Open Sans"/>
          <w:color w:val="000000"/>
        </w:rPr>
        <w:tab/>
        <w:t xml:space="preserve">An opinion as to the Juvenile Respondent's developmental maturity or developmental immaturity as defined by W.Va. Code </w:t>
      </w:r>
      <w:r>
        <w:rPr>
          <w:rFonts w:ascii="Arial" w:eastAsia="Arial" w:hAnsi="Arial" w:cs="Arial"/>
          <w:color w:val="000000"/>
        </w:rPr>
        <w:t>§</w:t>
      </w:r>
      <w:r>
        <w:rPr>
          <w:rFonts w:ascii="Open Sans" w:eastAsia="Open Sans" w:hAnsi="Open Sans" w:cs="Open Sans"/>
          <w:color w:val="000000"/>
        </w:rPr>
        <w:t>49-4-728 as it would affect his or her ability to proceed.</w:t>
      </w:r>
    </w:p>
    <w:p w14:paraId="00000025"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Pursuant to W. Va. Code § 49-4-731(c), and if the qualified forensic evaluator determines that the Juvenile Respondent is not competent to participate in the proceedings, the Court further </w:t>
      </w:r>
      <w:r>
        <w:rPr>
          <w:rFonts w:ascii="Open Sans" w:eastAsia="Open Sans" w:hAnsi="Open Sans" w:cs="Open Sans"/>
          <w:b/>
          <w:color w:val="000000"/>
        </w:rPr>
        <w:t>ORDERS</w:t>
      </w:r>
      <w:r>
        <w:rPr>
          <w:rFonts w:ascii="Open Sans" w:eastAsia="Open Sans" w:hAnsi="Open Sans" w:cs="Open Sans"/>
          <w:color w:val="000000"/>
        </w:rPr>
        <w:t xml:space="preserve"> the evaluator to address the following questions in his/her written competency evaluation report:</w:t>
      </w:r>
    </w:p>
    <w:p w14:paraId="00000026"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 xml:space="preserve">(1) Whether the Juvenile Respondent has a developmental disability, intellectual disability, or mental illness as defined by W.Va. Code </w:t>
      </w:r>
      <w:r>
        <w:rPr>
          <w:rFonts w:ascii="Arial" w:eastAsia="Arial" w:hAnsi="Arial" w:cs="Arial"/>
          <w:color w:val="000000"/>
        </w:rPr>
        <w:t>§</w:t>
      </w:r>
      <w:r>
        <w:rPr>
          <w:rFonts w:ascii="Open Sans" w:eastAsia="Open Sans" w:hAnsi="Open Sans" w:cs="Open Sans"/>
          <w:color w:val="000000"/>
        </w:rPr>
        <w:t>49-4-</w:t>
      </w:r>
      <w:proofErr w:type="gramStart"/>
      <w:r>
        <w:rPr>
          <w:rFonts w:ascii="Open Sans" w:eastAsia="Open Sans" w:hAnsi="Open Sans" w:cs="Open Sans"/>
          <w:color w:val="000000"/>
        </w:rPr>
        <w:t>728;</w:t>
      </w:r>
      <w:proofErr w:type="gramEnd"/>
    </w:p>
    <w:p w14:paraId="00000027"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(2)</w:t>
      </w:r>
      <w:r>
        <w:rPr>
          <w:rFonts w:ascii="Open Sans" w:eastAsia="Open Sans" w:hAnsi="Open Sans" w:cs="Open Sans"/>
          <w:color w:val="000000"/>
        </w:rPr>
        <w:tab/>
        <w:t xml:space="preserve">Whether the Juvenile Respondent has sufficient present ability to consult with his or her lawyer with a reasonable degree of rational </w:t>
      </w:r>
      <w:proofErr w:type="gramStart"/>
      <w:r>
        <w:rPr>
          <w:rFonts w:ascii="Open Sans" w:eastAsia="Open Sans" w:hAnsi="Open Sans" w:cs="Open Sans"/>
          <w:color w:val="000000"/>
        </w:rPr>
        <w:t>understanding;</w:t>
      </w:r>
      <w:proofErr w:type="gramEnd"/>
    </w:p>
    <w:p w14:paraId="00000028"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(3)</w:t>
      </w:r>
      <w:r>
        <w:rPr>
          <w:rFonts w:ascii="Open Sans" w:eastAsia="Open Sans" w:hAnsi="Open Sans" w:cs="Open Sans"/>
          <w:color w:val="000000"/>
        </w:rPr>
        <w:tab/>
        <w:t>Whether the Juvenile Respondent has a rational as well as factual understanding of the proceedings against him or her; and</w:t>
      </w:r>
    </w:p>
    <w:p w14:paraId="00000029"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(4)</w:t>
      </w:r>
      <w:r>
        <w:rPr>
          <w:rFonts w:ascii="Open Sans" w:eastAsia="Open Sans" w:hAnsi="Open Sans" w:cs="Open Sans"/>
          <w:color w:val="000000"/>
        </w:rPr>
        <w:tab/>
        <w:t>Whether the Juvenile Respondent can attain competency in the foreseeable future if provided with a course of treatment, therapy, or training.</w:t>
      </w:r>
    </w:p>
    <w:p w14:paraId="0000002A"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 xml:space="preserve">Pursuant to W. Va. Code § 49-4-731(d), and if the qualified forensic evaluator determines that the Juvenile Respondent is incompetent but that there is a reasonable probability that the Juvenile Respondent can attain competency by his </w:t>
      </w:r>
      <w:r>
        <w:rPr>
          <w:rFonts w:ascii="Open Sans" w:eastAsia="Open Sans" w:hAnsi="Open Sans" w:cs="Open Sans"/>
          <w:color w:val="000000"/>
        </w:rPr>
        <w:lastRenderedPageBreak/>
        <w:t xml:space="preserve">19th birthday, the Court further </w:t>
      </w:r>
      <w:r>
        <w:rPr>
          <w:rFonts w:ascii="Open Sans" w:eastAsia="Open Sans" w:hAnsi="Open Sans" w:cs="Open Sans"/>
          <w:b/>
          <w:color w:val="000000"/>
        </w:rPr>
        <w:t>ORDERS</w:t>
      </w:r>
      <w:r>
        <w:rPr>
          <w:rFonts w:ascii="Open Sans" w:eastAsia="Open Sans" w:hAnsi="Open Sans" w:cs="Open Sans"/>
          <w:color w:val="000000"/>
        </w:rPr>
        <w:t xml:space="preserve"> the qualified forensic evaluator to include in his/her written competency evaluation report the following recommendations:</w:t>
      </w:r>
    </w:p>
    <w:p w14:paraId="0000002B"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(1)</w:t>
      </w:r>
      <w:r>
        <w:rPr>
          <w:rFonts w:ascii="Open Sans" w:eastAsia="Open Sans" w:hAnsi="Open Sans" w:cs="Open Sans"/>
          <w:color w:val="000000"/>
        </w:rPr>
        <w:tab/>
        <w:t>A recommendation as to the treatment or therapy; and</w:t>
      </w:r>
    </w:p>
    <w:p w14:paraId="0000002C"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(2)</w:t>
      </w:r>
      <w:r>
        <w:rPr>
          <w:rFonts w:ascii="Open Sans" w:eastAsia="Open Sans" w:hAnsi="Open Sans" w:cs="Open Sans"/>
          <w:color w:val="000000"/>
        </w:rPr>
        <w:tab/>
        <w:t xml:space="preserve">The least restrictive setting for juvenile competency attainment services consistent with the Juvenile Respondent's ability to attain competency and the safety of both the juvenile and the public.  </w:t>
      </w:r>
    </w:p>
    <w:p w14:paraId="0000002D" w14:textId="77777777" w:rsidR="00D40CF3" w:rsidRDefault="00000000">
      <w:pPr>
        <w:pBdr>
          <w:top w:val="nil"/>
          <w:left w:val="nil"/>
          <w:bottom w:val="nil"/>
          <w:right w:val="nil"/>
          <w:between w:val="nil"/>
        </w:pBdr>
        <w:spacing w:line="480" w:lineRule="auto"/>
        <w:rPr>
          <w:rFonts w:ascii="Open Sans" w:eastAsia="Open Sans" w:hAnsi="Open Sans" w:cs="Open Sans"/>
          <w:color w:val="000000"/>
        </w:rPr>
      </w:pPr>
      <w:r>
        <w:rPr>
          <w:rFonts w:ascii="Open Sans" w:eastAsia="Open Sans" w:hAnsi="Open Sans" w:cs="Open Sans"/>
          <w:color w:val="000000"/>
        </w:rPr>
        <w:tab/>
        <w:t xml:space="preserve">Pursuant to W.Va. Code </w:t>
      </w:r>
      <w:r>
        <w:rPr>
          <w:rFonts w:ascii="Arial" w:eastAsia="Arial" w:hAnsi="Arial" w:cs="Arial"/>
          <w:color w:val="000000"/>
        </w:rPr>
        <w:t>§49-4-731(f), t</w:t>
      </w:r>
      <w:r>
        <w:rPr>
          <w:rFonts w:ascii="Open Sans" w:eastAsia="Open Sans" w:hAnsi="Open Sans" w:cs="Open Sans"/>
          <w:color w:val="000000"/>
        </w:rPr>
        <w:t xml:space="preserve">he Court further </w:t>
      </w:r>
      <w:r>
        <w:rPr>
          <w:rFonts w:ascii="Open Sans" w:eastAsia="Open Sans" w:hAnsi="Open Sans" w:cs="Open Sans"/>
          <w:b/>
          <w:color w:val="000000"/>
        </w:rPr>
        <w:t>ORDERS</w:t>
      </w:r>
      <w:r>
        <w:rPr>
          <w:rFonts w:ascii="Open Sans" w:eastAsia="Open Sans" w:hAnsi="Open Sans" w:cs="Open Sans"/>
          <w:color w:val="000000"/>
        </w:rPr>
        <w:t xml:space="preserve"> that, upon receipt of an original invoice and a court order with a raised seal of the Clerk of this Court, the West Virginia Department of Health and Human Resources’ Office of Health Facilities shall pay or cause to be paid pay the qualified forensic evaluator for all matters related to conducting the competency evaluation of the Juvenile Respondent consistent with the Department’s rate schedule and that reasonably compensates the qualified forensic evaluator for the work performed by the evaluator in this case.  The original invoice, a copy of the evaluation, and the court order shall be forwarded to William R. Sharpe, Jr. Hospital, Attn:  Business Manager at 936 Sharpe Hospital Road, Weston, WV  26452. </w:t>
      </w:r>
    </w:p>
    <w:p w14:paraId="0000002E" w14:textId="77777777" w:rsidR="00D40CF3" w:rsidRDefault="00000000">
      <w:pPr>
        <w:pBdr>
          <w:top w:val="nil"/>
          <w:left w:val="nil"/>
          <w:bottom w:val="nil"/>
          <w:right w:val="nil"/>
          <w:between w:val="nil"/>
        </w:pBdr>
        <w:spacing w:line="480" w:lineRule="auto"/>
        <w:ind w:firstLine="720"/>
        <w:rPr>
          <w:rFonts w:ascii="Open Sans" w:eastAsia="Open Sans" w:hAnsi="Open Sans" w:cs="Open Sans"/>
          <w:color w:val="000000"/>
        </w:rPr>
      </w:pPr>
      <w:r>
        <w:rPr>
          <w:rFonts w:ascii="Open Sans" w:eastAsia="Open Sans" w:hAnsi="Open Sans" w:cs="Open Sans"/>
          <w:color w:val="000000"/>
        </w:rPr>
        <w:t xml:space="preserve">The Court further </w:t>
      </w:r>
      <w:r>
        <w:rPr>
          <w:rFonts w:ascii="Open Sans" w:eastAsia="Open Sans" w:hAnsi="Open Sans" w:cs="Open Sans"/>
          <w:b/>
          <w:color w:val="000000"/>
        </w:rPr>
        <w:t>ORDERS</w:t>
      </w:r>
      <w:r>
        <w:rPr>
          <w:rFonts w:ascii="Open Sans" w:eastAsia="Open Sans" w:hAnsi="Open Sans" w:cs="Open Sans"/>
          <w:color w:val="000000"/>
        </w:rPr>
        <w:t xml:space="preserve"> that the Clerk of the </w:t>
      </w:r>
      <w:proofErr w:type="gramStart"/>
      <w:r>
        <w:rPr>
          <w:rFonts w:ascii="Open Sans" w:eastAsia="Open Sans" w:hAnsi="Open Sans" w:cs="Open Sans"/>
          <w:color w:val="000000"/>
        </w:rPr>
        <w:t>Court to</w:t>
      </w:r>
      <w:proofErr w:type="gramEnd"/>
      <w:r>
        <w:rPr>
          <w:rFonts w:ascii="Open Sans" w:eastAsia="Open Sans" w:hAnsi="Open Sans" w:cs="Open Sans"/>
          <w:color w:val="000000"/>
        </w:rPr>
        <w:t xml:space="preserve"> forward copies of this Order to the counsel of record and the qualified forensic evaluator listed above.  </w:t>
      </w:r>
    </w:p>
    <w:p w14:paraId="0000002F" w14:textId="77777777" w:rsidR="00D40CF3" w:rsidRDefault="00D40CF3">
      <w:pPr>
        <w:pBdr>
          <w:top w:val="nil"/>
          <w:left w:val="nil"/>
          <w:bottom w:val="nil"/>
          <w:right w:val="nil"/>
          <w:between w:val="nil"/>
        </w:pBdr>
        <w:rPr>
          <w:rFonts w:ascii="Courier New" w:eastAsia="Courier New" w:hAnsi="Courier New" w:cs="Courier New"/>
          <w:color w:val="000000"/>
          <w:sz w:val="20"/>
          <w:szCs w:val="20"/>
        </w:rPr>
      </w:pPr>
    </w:p>
    <w:p w14:paraId="00000030"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Entered this __________ day of ________, 20___. </w:t>
      </w:r>
    </w:p>
    <w:p w14:paraId="00000031" w14:textId="77777777" w:rsidR="00D40CF3" w:rsidRDefault="00D40CF3">
      <w:pPr>
        <w:pBdr>
          <w:top w:val="nil"/>
          <w:left w:val="nil"/>
          <w:bottom w:val="nil"/>
          <w:right w:val="nil"/>
          <w:between w:val="nil"/>
        </w:pBdr>
        <w:rPr>
          <w:rFonts w:ascii="Open Sans" w:eastAsia="Open Sans" w:hAnsi="Open Sans" w:cs="Open Sans"/>
          <w:color w:val="000000"/>
        </w:rPr>
      </w:pPr>
    </w:p>
    <w:p w14:paraId="00000032" w14:textId="77777777" w:rsidR="00D40CF3" w:rsidRDefault="00D40CF3">
      <w:pPr>
        <w:pBdr>
          <w:top w:val="nil"/>
          <w:left w:val="nil"/>
          <w:bottom w:val="nil"/>
          <w:right w:val="nil"/>
          <w:between w:val="nil"/>
        </w:pBdr>
        <w:rPr>
          <w:rFonts w:ascii="Open Sans" w:eastAsia="Open Sans" w:hAnsi="Open Sans" w:cs="Open Sans"/>
          <w:color w:val="000000"/>
        </w:rPr>
      </w:pPr>
    </w:p>
    <w:p w14:paraId="00000033" w14:textId="77777777" w:rsidR="00D40CF3" w:rsidRDefault="00D40CF3">
      <w:pPr>
        <w:pBdr>
          <w:top w:val="nil"/>
          <w:left w:val="nil"/>
          <w:bottom w:val="nil"/>
          <w:right w:val="nil"/>
          <w:between w:val="nil"/>
        </w:pBdr>
        <w:rPr>
          <w:rFonts w:ascii="Open Sans" w:eastAsia="Open Sans" w:hAnsi="Open Sans" w:cs="Open Sans"/>
          <w:color w:val="000000"/>
        </w:rPr>
      </w:pPr>
    </w:p>
    <w:p w14:paraId="00000034"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t xml:space="preserve"> ________________________________ </w:t>
      </w:r>
    </w:p>
    <w:p w14:paraId="00000035"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t xml:space="preserve">Judge </w:t>
      </w:r>
    </w:p>
    <w:p w14:paraId="00000036" w14:textId="77777777" w:rsidR="00D40CF3" w:rsidRDefault="00D40CF3">
      <w:pPr>
        <w:pBdr>
          <w:top w:val="nil"/>
          <w:left w:val="nil"/>
          <w:bottom w:val="nil"/>
          <w:right w:val="nil"/>
          <w:between w:val="nil"/>
        </w:pBdr>
        <w:rPr>
          <w:rFonts w:ascii="Open Sans" w:eastAsia="Open Sans" w:hAnsi="Open Sans" w:cs="Open Sans"/>
          <w:color w:val="000000"/>
        </w:rPr>
      </w:pPr>
    </w:p>
    <w:p w14:paraId="00000037"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_____________________________</w:t>
      </w:r>
    </w:p>
    <w:p w14:paraId="00000038"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Assistant Prosecuting Attorney </w:t>
      </w:r>
    </w:p>
    <w:p w14:paraId="00000039"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Address </w:t>
      </w:r>
    </w:p>
    <w:p w14:paraId="0000003A"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Telephone and Fax </w:t>
      </w:r>
    </w:p>
    <w:p w14:paraId="0000003B"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WV State Bar ID # </w:t>
      </w:r>
    </w:p>
    <w:p w14:paraId="0000003C" w14:textId="77777777" w:rsidR="00D40CF3" w:rsidRDefault="00D40CF3">
      <w:pPr>
        <w:pBdr>
          <w:top w:val="nil"/>
          <w:left w:val="nil"/>
          <w:bottom w:val="nil"/>
          <w:right w:val="nil"/>
          <w:between w:val="nil"/>
        </w:pBdr>
        <w:rPr>
          <w:rFonts w:ascii="Open Sans" w:eastAsia="Open Sans" w:hAnsi="Open Sans" w:cs="Open Sans"/>
          <w:color w:val="000000"/>
        </w:rPr>
      </w:pPr>
    </w:p>
    <w:p w14:paraId="0000003D" w14:textId="77777777" w:rsidR="00D40CF3" w:rsidRDefault="00D40CF3">
      <w:pPr>
        <w:pBdr>
          <w:top w:val="nil"/>
          <w:left w:val="nil"/>
          <w:bottom w:val="nil"/>
          <w:right w:val="nil"/>
          <w:between w:val="nil"/>
        </w:pBdr>
        <w:rPr>
          <w:rFonts w:ascii="Open Sans" w:eastAsia="Open Sans" w:hAnsi="Open Sans" w:cs="Open Sans"/>
          <w:color w:val="000000"/>
        </w:rPr>
      </w:pPr>
    </w:p>
    <w:p w14:paraId="0000003E" w14:textId="77777777" w:rsidR="00D40CF3" w:rsidRDefault="00D40CF3">
      <w:pPr>
        <w:pBdr>
          <w:top w:val="nil"/>
          <w:left w:val="nil"/>
          <w:bottom w:val="nil"/>
          <w:right w:val="nil"/>
          <w:between w:val="nil"/>
        </w:pBdr>
        <w:rPr>
          <w:rFonts w:ascii="Open Sans" w:eastAsia="Open Sans" w:hAnsi="Open Sans" w:cs="Open Sans"/>
          <w:color w:val="000000"/>
        </w:rPr>
      </w:pPr>
    </w:p>
    <w:p w14:paraId="0000003F"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______________________________</w:t>
      </w:r>
    </w:p>
    <w:p w14:paraId="00000040"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Counsel for Juvenile Respondent</w:t>
      </w:r>
    </w:p>
    <w:p w14:paraId="00000041"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Address</w:t>
      </w:r>
    </w:p>
    <w:p w14:paraId="00000042"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Telephone and Fax </w:t>
      </w:r>
    </w:p>
    <w:p w14:paraId="00000043" w14:textId="77777777" w:rsidR="00D40CF3" w:rsidRDefault="00000000">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WV State Bar ID # </w:t>
      </w:r>
    </w:p>
    <w:p w14:paraId="00000044" w14:textId="77777777" w:rsidR="00D40CF3" w:rsidRDefault="00D40CF3">
      <w:pPr>
        <w:pBdr>
          <w:top w:val="nil"/>
          <w:left w:val="nil"/>
          <w:bottom w:val="nil"/>
          <w:right w:val="nil"/>
          <w:between w:val="nil"/>
        </w:pBdr>
        <w:rPr>
          <w:rFonts w:ascii="Open Sans" w:eastAsia="Open Sans" w:hAnsi="Open Sans" w:cs="Open Sans"/>
          <w:color w:val="000000"/>
        </w:rPr>
      </w:pPr>
    </w:p>
    <w:sectPr w:rsidR="00D40CF3">
      <w:pgSz w:w="12240" w:h="15840"/>
      <w:pgMar w:top="1440" w:right="1319" w:bottom="1440" w:left="131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F3"/>
    <w:rsid w:val="007B3CDC"/>
    <w:rsid w:val="00D4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4F9F1-C4B9-420F-A8FC-CC7B37C6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rsid w:val="00031275"/>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unhideWhenUsed/>
    <w:rsid w:val="00225143"/>
    <w:pPr>
      <w:tabs>
        <w:tab w:val="center" w:pos="4680"/>
        <w:tab w:val="right" w:pos="9360"/>
      </w:tabs>
    </w:pPr>
  </w:style>
  <w:style w:type="character" w:customStyle="1" w:styleId="HeaderChar">
    <w:name w:val="Header Char"/>
    <w:basedOn w:val="DefaultParagraphFont"/>
    <w:link w:val="Header"/>
    <w:uiPriority w:val="99"/>
    <w:rsid w:val="00225143"/>
    <w:rPr>
      <w:sz w:val="24"/>
      <w:szCs w:val="24"/>
    </w:rPr>
  </w:style>
  <w:style w:type="paragraph" w:styleId="Footer">
    <w:name w:val="footer"/>
    <w:basedOn w:val="Normal"/>
    <w:link w:val="FooterChar"/>
    <w:uiPriority w:val="99"/>
    <w:unhideWhenUsed/>
    <w:rsid w:val="00225143"/>
    <w:pPr>
      <w:tabs>
        <w:tab w:val="center" w:pos="4680"/>
        <w:tab w:val="right" w:pos="9360"/>
      </w:tabs>
    </w:pPr>
  </w:style>
  <w:style w:type="character" w:customStyle="1" w:styleId="FooterChar">
    <w:name w:val="Footer Char"/>
    <w:basedOn w:val="DefaultParagraphFont"/>
    <w:link w:val="Footer"/>
    <w:uiPriority w:val="99"/>
    <w:rsid w:val="00225143"/>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8bshGNRdiV06QpHBXSoYJv6HLA==">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2C13EE-78A4-48DC-A31B-2F696C818AEC}"/>
</file>

<file path=customXml/itemProps3.xml><?xml version="1.0" encoding="utf-8"?>
<ds:datastoreItem xmlns:ds="http://schemas.openxmlformats.org/officeDocument/2006/customXml" ds:itemID="{B7ABE6F2-2A4F-465B-92A0-DECF8E7EB7C7}"/>
</file>

<file path=customXml/itemProps4.xml><?xml version="1.0" encoding="utf-8"?>
<ds:datastoreItem xmlns:ds="http://schemas.openxmlformats.org/officeDocument/2006/customXml" ds:itemID="{260FC0DC-C25E-4DC4-937D-AC1C5D53C183}"/>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Varner, Deborah A</cp:lastModifiedBy>
  <cp:revision>2</cp:revision>
  <cp:lastPrinted>2023-11-28T18:27:00Z</cp:lastPrinted>
  <dcterms:created xsi:type="dcterms:W3CDTF">2022-02-09T15:20:00Z</dcterms:created>
  <dcterms:modified xsi:type="dcterms:W3CDTF">2023-11-28T18:27:00Z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