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ab/>
        <w:tab/>
        <w:tab/>
        <w:tab/>
        <w:tab/>
        <w:tab/>
        <w:tab/>
        <w:tab/>
        <w:tab/>
        <w:tab/>
        <w:t xml:space="preserve">27-6A-4  </w:t>
        <w:tab/>
        <w:tab/>
        <w:tab/>
        <w:tab/>
        <w:tab/>
        <w:tab/>
        <w:tab/>
        <w:tab/>
      </w:r>
      <w:r w:rsidDel="00000000" w:rsidR="00000000" w:rsidRPr="00000000">
        <w:rPr>
          <w:rFonts w:ascii="Open Sans" w:cs="Open Sans" w:eastAsia="Open Sans" w:hAnsi="Open Sans"/>
          <w:sz w:val="20"/>
          <w:szCs w:val="20"/>
          <w:rtl w:val="0"/>
        </w:rPr>
        <w:tab/>
      </w:r>
      <w:r w:rsidDel="00000000" w:rsidR="00000000" w:rsidRPr="00000000">
        <w:rPr>
          <w:rFonts w:ascii="Open Sans" w:cs="Open Sans" w:eastAsia="Open Sans" w:hAnsi="Open Sans"/>
          <w:sz w:val="20"/>
          <w:szCs w:val="20"/>
          <w:vertAlign w:val="baseline"/>
          <w:rtl w:val="0"/>
        </w:rPr>
        <w:t xml:space="preserve">NGRMI Outpatient DRA</w:t>
      </w:r>
    </w:p>
    <w:p w:rsidR="00000000" w:rsidDel="00000000" w:rsidP="00000000" w:rsidRDefault="00000000" w:rsidRPr="00000000" w14:paraId="00000002">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Fonts w:ascii="Open Sans" w:cs="Open Sans" w:eastAsia="Open Sans" w:hAnsi="Open Sans"/>
          <w:b w:val="1"/>
          <w:rtl w:val="0"/>
        </w:rPr>
        <w:t xml:space="preserve">D</w:t>
      </w:r>
      <w:r w:rsidDel="00000000" w:rsidR="00000000" w:rsidRPr="00000000">
        <w:rPr>
          <w:rFonts w:ascii="Open Sans" w:cs="Open Sans" w:eastAsia="Open Sans" w:hAnsi="Open Sans"/>
          <w:b w:val="1"/>
          <w:vertAlign w:val="baseline"/>
          <w:rtl w:val="0"/>
        </w:rPr>
        <w:t xml:space="preserve">efendant.</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COURT ORDER FINDING THAT DEFENDANT IS  </w:t>
      </w: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NOT GUILTY BY REASON OF MENTAL ILLNESS</w:t>
      </w: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3">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4">
      <w:pPr>
        <w:spacing w:line="360" w:lineRule="auto"/>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ab/>
      </w:r>
      <w:r w:rsidDel="00000000" w:rsidR="00000000" w:rsidRPr="00000000">
        <w:rPr>
          <w:rFonts w:ascii="Open Sans" w:cs="Open Sans" w:eastAsia="Open Sans" w:hAnsi="Open Sans"/>
          <w:vertAlign w:val="baseline"/>
          <w:rtl w:val="0"/>
        </w:rPr>
        <w:t xml:space="preserve">On the _____________ , day of  ___________________,  20___, came the State of West Virginia, by and through its counsel, ____________________,</w:t>
      </w:r>
    </w:p>
    <w:p w:rsidR="00000000" w:rsidDel="00000000" w:rsidP="00000000" w:rsidRDefault="00000000" w:rsidRPr="00000000" w14:paraId="00000015">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Assistant Prosecuting Attorney, and the Defendant, by and through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counsel, _______________________________________, for a hearing to determine whether Defendant is not criminally responsible for the crimes charged.</w:t>
      </w:r>
    </w:p>
    <w:p w:rsidR="00000000" w:rsidDel="00000000" w:rsidP="00000000" w:rsidRDefault="00000000" w:rsidRPr="00000000" w14:paraId="00000016">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Based on the evidence presented herein, including the reports from the </w:t>
      </w:r>
      <w:r w:rsidDel="00000000" w:rsidR="00000000" w:rsidRPr="00000000">
        <w:rPr>
          <w:rFonts w:ascii="Open Sans" w:cs="Open Sans" w:eastAsia="Open Sans" w:hAnsi="Open Sans"/>
          <w:u w:val="single"/>
          <w:vertAlign w:val="baseline"/>
          <w:rtl w:val="0"/>
        </w:rPr>
        <w:t xml:space="preserve">qualified forensic evaluator</w:t>
      </w:r>
      <w:r w:rsidDel="00000000" w:rsidR="00000000" w:rsidRPr="00000000">
        <w:rPr>
          <w:rFonts w:ascii="Open Sans" w:cs="Open Sans" w:eastAsia="Open Sans" w:hAnsi="Open Sans"/>
          <w:vertAlign w:val="baseline"/>
          <w:rtl w:val="0"/>
        </w:rPr>
        <w:t xml:space="preserve"> and the agreement of the parties, the Court finds that the Defendant is not guilty by reason of mental illness and the Court hereby enters judgment against the Defendant of not guilty by reason of mental illness.</w:t>
      </w:r>
    </w:p>
    <w:p w:rsidR="00000000" w:rsidDel="00000000" w:rsidP="00000000" w:rsidRDefault="00000000" w:rsidRPr="00000000" w14:paraId="00000017">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finds that the Defendant could otherwise have been convicted of the following offenses: _____________________________. </w:t>
      </w:r>
    </w:p>
    <w:p w:rsidR="00000000" w:rsidDel="00000000" w:rsidP="00000000" w:rsidRDefault="00000000" w:rsidRPr="00000000" w14:paraId="00000018">
      <w:pPr>
        <w:spacing w:line="360" w:lineRule="auto"/>
        <w:ind w:firstLine="720"/>
        <w:rPr>
          <w:rFonts w:ascii="Open Sans" w:cs="Open Sans" w:eastAsia="Open Sans" w:hAnsi="Open Sans"/>
        </w:rPr>
      </w:pPr>
      <w:r w:rsidDel="00000000" w:rsidR="00000000" w:rsidRPr="00000000">
        <w:rPr>
          <w:rFonts w:ascii="Open Sans" w:cs="Open Sans" w:eastAsia="Open Sans" w:hAnsi="Open Sans"/>
          <w:vertAlign w:val="baseline"/>
          <w:rtl w:val="0"/>
        </w:rPr>
        <w:t xml:space="preserve">The Court further finds that the maximum sentence he/she would have received for those offenses is _________________________________.  </w:t>
      </w:r>
      <w:r w:rsidDel="00000000" w:rsidR="00000000" w:rsidRPr="00000000">
        <w:rPr>
          <w:rtl w:val="0"/>
        </w:rPr>
      </w:r>
    </w:p>
    <w:p w:rsidR="00000000" w:rsidDel="00000000" w:rsidP="00000000" w:rsidRDefault="00000000" w:rsidRPr="00000000" w14:paraId="00000019">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end date of the maximum sentence period he/she could have received is  _______, 20__, and the Defendant shall remain under the Court’s jurisdiction until such end date.  </w:t>
      </w: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Defendant shall be committed to </w:t>
      </w:r>
      <w:r w:rsidDel="00000000" w:rsidR="00000000" w:rsidRPr="00000000">
        <w:rPr>
          <w:rFonts w:ascii="Open Sans" w:cs="Open Sans" w:eastAsia="Open Sans" w:hAnsi="Open Sans"/>
          <w:rtl w:val="0"/>
        </w:rPr>
        <w:t xml:space="preserve">the custody of DHHR</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and will receive a </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Dangerousness Risk Assessment in an </w:t>
      </w:r>
      <w:r w:rsidDel="00000000" w:rsidR="00000000" w:rsidRPr="00000000">
        <w:rPr>
          <w:rFonts w:ascii="Open Sans" w:cs="Open Sans" w:eastAsia="Open Sans" w:hAnsi="Open Sans"/>
          <w:vertAlign w:val="baseline"/>
          <w:rtl w:val="0"/>
        </w:rPr>
        <w:t xml:space="preserve">outpatient </w:t>
      </w:r>
      <w:r w:rsidDel="00000000" w:rsidR="00000000" w:rsidRPr="00000000">
        <w:rPr>
          <w:rFonts w:ascii="Open Sans" w:cs="Open Sans" w:eastAsia="Open Sans" w:hAnsi="Open Sans"/>
          <w:rtl w:val="0"/>
        </w:rPr>
        <w:t xml:space="preserve">setting</w:t>
      </w:r>
      <w:r w:rsidDel="00000000" w:rsidR="00000000" w:rsidRPr="00000000">
        <w:rPr>
          <w:rFonts w:ascii="Open Sans" w:cs="Open Sans" w:eastAsia="Open Sans" w:hAnsi="Open Sans"/>
          <w:vertAlign w:val="baseline"/>
          <w:rtl w:val="0"/>
        </w:rPr>
        <w:t xml:space="preserve"> in accordance with W.Va. Code §27-6A-4(g).</w:t>
      </w:r>
    </w:p>
    <w:p w:rsidR="00000000" w:rsidDel="00000000" w:rsidP="00000000" w:rsidRDefault="00000000" w:rsidRPr="00000000" w14:paraId="0000001A">
      <w:pPr>
        <w:spacing w:line="360" w:lineRule="auto"/>
        <w:rPr>
          <w:rFonts w:ascii="Open Sans" w:cs="Open Sans" w:eastAsia="Open Sans" w:hAnsi="Open Sans"/>
          <w:color w:val="ff0000"/>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Defendant’s counsel to contact </w:t>
      </w:r>
      <w:r w:rsidDel="00000000" w:rsidR="00000000" w:rsidRPr="00000000">
        <w:rPr>
          <w:rFonts w:ascii="Open Sans" w:cs="Open Sans" w:eastAsia="Open Sans" w:hAnsi="Open Sans"/>
          <w:u w:val="single"/>
          <w:rtl w:val="0"/>
        </w:rPr>
        <w:t xml:space="preserve">a qualified forensic evaluator to conduct a Dangerousness Risk Assessment </w:t>
      </w:r>
      <w:r w:rsidDel="00000000" w:rsidR="00000000" w:rsidRPr="00000000">
        <w:rPr>
          <w:rFonts w:ascii="Open Sans" w:cs="Open Sans" w:eastAsia="Open Sans" w:hAnsi="Open Sans"/>
          <w:vertAlign w:val="baseline"/>
          <w:rtl w:val="0"/>
        </w:rPr>
        <w:t xml:space="preserve">of the Defendant.  The Defendant shall continue any medically appropriate psychiatric and psychological treatment currently ordered by his </w:t>
      </w:r>
      <w:r w:rsidDel="00000000" w:rsidR="00000000" w:rsidRPr="00000000">
        <w:rPr>
          <w:rFonts w:ascii="Open Sans" w:cs="Open Sans" w:eastAsia="Open Sans" w:hAnsi="Open Sans"/>
          <w:u w:val="single"/>
          <w:rtl w:val="0"/>
        </w:rPr>
        <w:t xml:space="preserve">medical and mental health provider/s</w:t>
      </w:r>
      <w:r w:rsidDel="00000000" w:rsidR="00000000" w:rsidRPr="00000000">
        <w:rPr>
          <w:rFonts w:ascii="Open Sans" w:cs="Open Sans" w:eastAsia="Open Sans" w:hAnsi="Open Sans"/>
          <w:vertAlign w:val="baseline"/>
          <w:rtl w:val="0"/>
        </w:rPr>
        <w:t xml:space="preserve"> pending further order of the court.</w:t>
      </w:r>
      <w:r w:rsidDel="00000000" w:rsidR="00000000" w:rsidRPr="00000000">
        <w:rPr>
          <w:rtl w:val="0"/>
        </w:rPr>
      </w:r>
    </w:p>
    <w:p w:rsidR="00000000" w:rsidDel="00000000" w:rsidP="00000000" w:rsidRDefault="00000000" w:rsidRPr="00000000" w14:paraId="0000001B">
      <w:pPr>
        <w:spacing w:line="360" w:lineRule="auto"/>
        <w:rPr>
          <w:rFonts w:ascii="Open Sans" w:cs="Open Sans" w:eastAsia="Open Sans" w:hAnsi="Open Sans"/>
          <w:vertAlign w:val="baseline"/>
        </w:rPr>
      </w:pPr>
      <w:r w:rsidDel="00000000" w:rsidR="00000000" w:rsidRPr="00000000">
        <w:rPr>
          <w:rFonts w:ascii="Open Sans" w:cs="Open Sans" w:eastAsia="Open Sans" w:hAnsi="Open Sans"/>
          <w:color w:val="ff0000"/>
          <w:vertAlign w:val="baseline"/>
          <w:rtl w:val="0"/>
        </w:rPr>
        <w:tab/>
      </w:r>
      <w:r w:rsidDel="00000000" w:rsidR="00000000" w:rsidRPr="00000000">
        <w:rPr>
          <w:rFonts w:ascii="Open Sans" w:cs="Open Sans" w:eastAsia="Open Sans" w:hAnsi="Open Sans"/>
          <w:vertAlign w:val="baseline"/>
          <w:rtl w:val="0"/>
        </w:rPr>
        <w:t xml:space="preserve">This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u w:val="single"/>
          <w:vertAlign w:val="baseline"/>
          <w:rtl w:val="0"/>
        </w:rPr>
        <w:t xml:space="preserve">prosecutor and defense attorney</w:t>
      </w:r>
      <w:r w:rsidDel="00000000" w:rsidR="00000000" w:rsidRPr="00000000">
        <w:rPr>
          <w:rFonts w:ascii="Open Sans" w:cs="Open Sans" w:eastAsia="Open Sans" w:hAnsi="Open Sans"/>
          <w:vertAlign w:val="baseline"/>
          <w:rtl w:val="0"/>
        </w:rPr>
        <w:t xml:space="preserve"> shall ensure that the following information is sent </w:t>
      </w:r>
      <w:r w:rsidDel="00000000" w:rsidR="00000000" w:rsidRPr="00000000">
        <w:rPr>
          <w:rFonts w:ascii="Open Sans" w:cs="Open Sans" w:eastAsia="Open Sans" w:hAnsi="Open Sans"/>
          <w:rtl w:val="0"/>
        </w:rPr>
        <w:t xml:space="preserve">to the qualified forensic evaluator prior to the Dangerousness Risk Assessment</w:t>
      </w:r>
      <w:r w:rsidDel="00000000" w:rsidR="00000000" w:rsidRPr="00000000">
        <w:rPr>
          <w:rFonts w:ascii="Open Sans" w:cs="Open Sans" w:eastAsia="Open Sans" w:hAnsi="Open Sans"/>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(1) A copy of the warrant or indictment;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(2) Information pertaining to the alleged crime, including statements by the Defendant made to the police, investigative reports and transcripts of preliminary hearings, if any;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(4) A copy of the Defendant's criminal record.</w:t>
      </w:r>
    </w:p>
    <w:p w:rsidR="00000000" w:rsidDel="00000000" w:rsidP="00000000" w:rsidRDefault="00000000" w:rsidRPr="00000000" w14:paraId="00000020">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w:t>
      </w:r>
      <w:r w:rsidDel="00000000" w:rsidR="00000000" w:rsidRPr="00000000">
        <w:rPr>
          <w:rFonts w:ascii="Open Sans" w:cs="Open Sans" w:eastAsia="Open Sans" w:hAnsi="Open Sans"/>
          <w:rtl w:val="0"/>
        </w:rPr>
        <w:t xml:space="preserve">the</w:t>
      </w:r>
      <w:r w:rsidDel="00000000" w:rsidR="00000000" w:rsidRPr="00000000">
        <w:rPr>
          <w:rFonts w:ascii="Open Sans" w:cs="Open Sans" w:eastAsia="Open Sans" w:hAnsi="Open Sans"/>
          <w:vertAlign w:val="baseline"/>
          <w:rtl w:val="0"/>
        </w:rPr>
        <w:t xml:space="preserve"> qualified forensic evaluator shall conduct a </w:t>
      </w:r>
      <w:r w:rsidDel="00000000" w:rsidR="00000000" w:rsidRPr="00000000">
        <w:rPr>
          <w:rFonts w:ascii="Open Sans" w:cs="Open Sans" w:eastAsia="Open Sans" w:hAnsi="Open Sans"/>
          <w:rtl w:val="0"/>
        </w:rPr>
        <w:t xml:space="preserve">Dangerousness Risk Assessment </w:t>
      </w:r>
      <w:r w:rsidDel="00000000" w:rsidR="00000000" w:rsidRPr="00000000">
        <w:rPr>
          <w:rFonts w:ascii="Open Sans" w:cs="Open Sans" w:eastAsia="Open Sans" w:hAnsi="Open Sans"/>
          <w:vertAlign w:val="baseline"/>
          <w:rtl w:val="0"/>
        </w:rPr>
        <w:t xml:space="preserve"> of the Defendant within thirty days of the entry of this Order and a completed copy of the qualified forensic evaluator’s report shall be provided to the Court, prosecuting attorney, the Defendant’s attorney, and </w:t>
      </w:r>
      <w:r w:rsidDel="00000000" w:rsidR="00000000" w:rsidRPr="00000000">
        <w:rPr>
          <w:rFonts w:ascii="Open Sans" w:cs="Open Sans" w:eastAsia="Open Sans" w:hAnsi="Open Sans"/>
          <w:rtl w:val="0"/>
        </w:rPr>
        <w:t xml:space="preserve">Forensic Services</w:t>
      </w:r>
      <w:r w:rsidDel="00000000" w:rsidR="00000000" w:rsidRPr="00000000">
        <w:rPr>
          <w:rFonts w:ascii="Open Sans" w:cs="Open Sans" w:eastAsia="Open Sans" w:hAnsi="Open Sans"/>
          <w:vertAlign w:val="baseline"/>
          <w:rtl w:val="0"/>
        </w:rPr>
        <w:t xml:space="preserve"> within ten business days after the evaluation is completed.  Pursuant to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27-6A-5(b), the </w:t>
      </w:r>
      <w:r w:rsidDel="00000000" w:rsidR="00000000" w:rsidRPr="00000000">
        <w:rPr>
          <w:rFonts w:ascii="Open Sans" w:cs="Open Sans" w:eastAsia="Open Sans" w:hAnsi="Open Sans"/>
          <w:rtl w:val="0"/>
        </w:rPr>
        <w:t xml:space="preserve">Dangerousness Risk Assessment </w:t>
      </w:r>
      <w:r w:rsidDel="00000000" w:rsidR="00000000" w:rsidRPr="00000000">
        <w:rPr>
          <w:rFonts w:ascii="Open Sans" w:cs="Open Sans" w:eastAsia="Open Sans" w:hAnsi="Open Sans"/>
          <w:vertAlign w:val="baseline"/>
          <w:rtl w:val="0"/>
        </w:rPr>
        <w:t xml:space="preserve"> shall address at least the following factors:</w:t>
      </w:r>
    </w:p>
    <w:p w:rsidR="00000000" w:rsidDel="00000000" w:rsidP="00000000" w:rsidRDefault="00000000" w:rsidRPr="00000000" w14:paraId="00000021">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1. The extent to which the Defendant has mental illness or an intellectual disability and whether the Defendant’s mental illness or serious emotional disturbance is in remission;</w:t>
      </w:r>
    </w:p>
    <w:p w:rsidR="00000000" w:rsidDel="00000000" w:rsidP="00000000" w:rsidRDefault="00000000" w:rsidRPr="00000000" w14:paraId="00000022">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2. The likelihood that the Defendant will engage in conduct presenting a substantial risk of bodily harm to other persons or to himself or herself in the foreseeable future;</w:t>
      </w:r>
    </w:p>
    <w:p w:rsidR="00000000" w:rsidDel="00000000" w:rsidP="00000000" w:rsidRDefault="00000000" w:rsidRPr="00000000" w14:paraId="00000023">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3. The likelihood that the Defendant can be adequately controlled with supervision and treatment on an outpatient basis;</w:t>
      </w:r>
    </w:p>
    <w:p w:rsidR="00000000" w:rsidDel="00000000" w:rsidP="00000000" w:rsidRDefault="00000000" w:rsidRPr="00000000" w14:paraId="00000024">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4. Whether the Defendant is likely to participate in outpatient treatment with a legal obligation to do so;</w:t>
      </w:r>
    </w:p>
    <w:p w:rsidR="00000000" w:rsidDel="00000000" w:rsidP="00000000" w:rsidRDefault="00000000" w:rsidRPr="00000000" w14:paraId="00000025">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5. Whether the Defendant is not likely to participate in outpatient treatment unless legally obligated to do so;</w:t>
      </w:r>
    </w:p>
    <w:p w:rsidR="00000000" w:rsidDel="00000000" w:rsidP="00000000" w:rsidRDefault="00000000" w:rsidRPr="00000000" w14:paraId="00000026">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6. Whether the Defendant is a danger to self or others; and</w:t>
      </w:r>
    </w:p>
    <w:p w:rsidR="00000000" w:rsidDel="00000000" w:rsidP="00000000" w:rsidRDefault="00000000" w:rsidRPr="00000000" w14:paraId="00000027">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7. Whether the Defendant’s outpatient treatment is a suitable, less restrictive alternative to ongoing commitment.</w:t>
      </w:r>
    </w:p>
    <w:p w:rsidR="00000000" w:rsidDel="00000000" w:rsidP="00000000" w:rsidRDefault="00000000" w:rsidRPr="00000000" w14:paraId="00000028">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qualified forensic evaluator as part of the </w:t>
      </w:r>
      <w:r w:rsidDel="00000000" w:rsidR="00000000" w:rsidRPr="00000000">
        <w:rPr>
          <w:rFonts w:ascii="Open Sans" w:cs="Open Sans" w:eastAsia="Open Sans" w:hAnsi="Open Sans"/>
          <w:rtl w:val="0"/>
        </w:rPr>
        <w:t xml:space="preserve">Dangerousness Risk Assessment </w:t>
      </w:r>
      <w:r w:rsidDel="00000000" w:rsidR="00000000" w:rsidRPr="00000000">
        <w:rPr>
          <w:rFonts w:ascii="Open Sans" w:cs="Open Sans" w:eastAsia="Open Sans" w:hAnsi="Open Sans"/>
          <w:vertAlign w:val="baseline"/>
          <w:rtl w:val="0"/>
        </w:rPr>
        <w:t xml:space="preserve"> shall make a recommendation regarding treatment </w:t>
      </w:r>
      <w:r w:rsidDel="00000000" w:rsidR="00000000" w:rsidRPr="00000000">
        <w:rPr>
          <w:rFonts w:ascii="Open Sans" w:cs="Open Sans" w:eastAsia="Open Sans" w:hAnsi="Open Sans"/>
          <w:rtl w:val="0"/>
        </w:rPr>
        <w:t xml:space="preserve">and supervision needs as a part of </w:t>
      </w:r>
      <w:r w:rsidDel="00000000" w:rsidR="00000000" w:rsidRPr="00000000">
        <w:rPr>
          <w:rFonts w:ascii="Open Sans" w:cs="Open Sans" w:eastAsia="Open Sans" w:hAnsi="Open Sans"/>
          <w:vertAlign w:val="baseline"/>
          <w:rtl w:val="0"/>
        </w:rPr>
        <w:t xml:space="preserve">the Defendant’s conditional release.  </w:t>
      </w:r>
    </w:p>
    <w:p w:rsidR="00000000" w:rsidDel="00000000" w:rsidP="00000000" w:rsidRDefault="00000000" w:rsidRPr="00000000" w14:paraId="00000029">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Upon receipt of the qualified forensic evaluator’s report and recommendations, the Court will schedule a hearing to consider the conditions for the release, if any, of the Defendant, the less restrictive placement of the Defendant, and/or the referral of the Defendant’s potential release and/or placement to the Dangerousness Assessment </w:t>
      </w:r>
      <w:r w:rsidDel="00000000" w:rsidR="00000000" w:rsidRPr="00000000">
        <w:rPr>
          <w:rFonts w:ascii="Open Sans" w:cs="Open Sans" w:eastAsia="Open Sans" w:hAnsi="Open Sans"/>
          <w:rtl w:val="0"/>
        </w:rPr>
        <w:t xml:space="preserve">Advisory </w:t>
      </w:r>
      <w:r w:rsidDel="00000000" w:rsidR="00000000" w:rsidRPr="00000000">
        <w:rPr>
          <w:rFonts w:ascii="Open Sans" w:cs="Open Sans" w:eastAsia="Open Sans" w:hAnsi="Open Sans"/>
          <w:vertAlign w:val="baseline"/>
          <w:rtl w:val="0"/>
        </w:rPr>
        <w:t xml:space="preserve">Board in accordance with W.Va. Code 27-6A-13.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Clerk of the Court to forward copies of this Order to the parties in this matter</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 20___.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 xml:space="preserve">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Judge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4Z6Y90aq8SNUvzt67ee0u/ITkg==">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42974AA-B568-4E3B-AC56-E06B0EA9C439}"/>
</file>

<file path=customXML/itemProps3.xml><?xml version="1.0" encoding="utf-8"?>
<ds:datastoreItem xmlns:ds="http://schemas.openxmlformats.org/officeDocument/2006/customXml" ds:itemID="{F5A60324-E2B6-458F-A67C-F7B40D5780E0}"/>
</file>

<file path=customXML/itemProps4.xml><?xml version="1.0" encoding="utf-8"?>
<ds:datastoreItem xmlns:ds="http://schemas.openxmlformats.org/officeDocument/2006/customXml" ds:itemID="{F384FF86-E510-48E5-88B4-50FFA93E84E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2021-11-09T19:13:00Z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