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Open Sans" w:cs="Open Sans" w:eastAsia="Open Sans" w:hAnsi="Open San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vertAlign w:val="baseline"/>
          <w:rtl w:val="0"/>
        </w:rPr>
        <w:t xml:space="preserve">   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vertAlign w:val="baseline"/>
          <w:rtl w:val="0"/>
        </w:rPr>
        <w:t xml:space="preserve">27-6A-3(g)------Court granting extension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Open Sans" w:cs="Open Sans" w:eastAsia="Open Sans" w:hAnsi="Open San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vertAlign w:val="baseline"/>
          <w:rtl w:val="0"/>
        </w:rPr>
        <w:t xml:space="preserve">up to 240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Open Sans" w:cs="Open Sans" w:eastAsia="Open Sans" w:hAnsi="Open San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Open Sans" w:cs="Open Sans" w:eastAsia="Open Sans" w:hAnsi="Open Sans"/>
          <w:b w:val="0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vertAlign w:val="baseline"/>
          <w:rtl w:val="0"/>
        </w:rPr>
        <w:t xml:space="preserve">IN THE CIRCUIT COURT OF _________________ COUNTY, WEST VIRGINIA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Open Sans" w:cs="Open Sans" w:eastAsia="Open Sans" w:hAnsi="Open Sans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b w:val="0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vertAlign w:val="baseline"/>
          <w:rtl w:val="0"/>
        </w:rPr>
        <w:t xml:space="preserve">State of West Virginia,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b w:val="0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vertAlign w:val="baseline"/>
          <w:rtl w:val="0"/>
        </w:rPr>
        <w:t xml:space="preserve">vs.</w:t>
        <w:tab/>
        <w:tab/>
        <w:tab/>
        <w:tab/>
        <w:tab/>
        <w:tab/>
        <w:tab/>
        <w:tab/>
        <w:tab/>
        <w:t xml:space="preserve">Case 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b w:val="0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vertAlign w:val="baseline"/>
          <w:rtl w:val="0"/>
        </w:rPr>
        <w:t xml:space="preserve">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  <w:b w:val="0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vertAlign w:val="baseline"/>
          <w:rtl w:val="0"/>
        </w:rPr>
        <w:t xml:space="preserve">          Defendant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Open Sans" w:cs="Open Sans" w:eastAsia="Open Sans" w:hAnsi="Open Sans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vertAlign w:val="baseline"/>
          <w:rtl w:val="0"/>
        </w:rPr>
        <w:t xml:space="preserve">COURT ORDER GRANTING EXTENSION OF PERIOD TO ATTAIN COMPETENCY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Open Sans" w:cs="Open Sans" w:eastAsia="Open Sans" w:hAnsi="Open Sans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Open Sans" w:cs="Open Sans" w:eastAsia="Open Sans" w:hAnsi="Open Sans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ab/>
        <w:t xml:space="preserve">On the ___________________ day of  ________________________, 20____, and pursuant to W.Va. Code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§</w:t>
      </w: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27-6A-3(d), the Court found that the Defendant was not competent to stand trial as defined by W.Va. Code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§</w:t>
      </w: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27-6A-1(a)(2) but was substantially likely to attain competency.  The Defendant was committed to </w:t>
      </w:r>
      <w:r w:rsidDel="00000000" w:rsidR="00000000" w:rsidRPr="00000000">
        <w:rPr>
          <w:rFonts w:ascii="Open Sans" w:cs="Open Sans" w:eastAsia="Open Sans" w:hAnsi="Open Sans"/>
          <w:color w:val="000000"/>
          <w:u w:val="single"/>
          <w:vertAlign w:val="baseline"/>
          <w:rtl w:val="0"/>
        </w:rPr>
        <w:t xml:space="preserve">mental health facility </w:t>
      </w: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for a period of up to 90 days or until ______________, 20__, to  receive competency restoration as defined by W.Va. Code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§</w:t>
      </w: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27-6A-1(a)(1) to attempt to allow defendant to attain competency.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ab/>
        <w:t xml:space="preserve">On ________________, 20____, the Chief Medical Officer at the </w:t>
      </w:r>
      <w:r w:rsidDel="00000000" w:rsidR="00000000" w:rsidRPr="00000000">
        <w:rPr>
          <w:rFonts w:ascii="Open Sans" w:cs="Open Sans" w:eastAsia="Open Sans" w:hAnsi="Open Sans"/>
          <w:color w:val="000000"/>
          <w:u w:val="single"/>
          <w:vertAlign w:val="baseline"/>
          <w:rtl w:val="0"/>
        </w:rPr>
        <w:t xml:space="preserve">mental health facility</w:t>
      </w: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 reported that additional time was needed to attempt to attain Defendant’s competency to stand trial.  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ab/>
        <w:t xml:space="preserve">Based upon the Chief Medical Officer’s report, the Court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vertAlign w:val="baseline"/>
          <w:rtl w:val="0"/>
        </w:rPr>
        <w:t xml:space="preserve">FINDS</w:t>
      </w: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, pursuant to W.Va. Code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§</w:t>
      </w: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27-6A-3(g)(1),  that a period of _____ additional days of competency restoration services are required for the Defendant to attain competency to stand trial for a total maximum competency restoration period not to exceed 240 days.  The Court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vertAlign w:val="baseline"/>
          <w:rtl w:val="0"/>
        </w:rPr>
        <w:t xml:space="preserve">ORDERS</w:t>
      </w: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 that the period for which Defendant is committed or placed at </w:t>
      </w:r>
      <w:r w:rsidDel="00000000" w:rsidR="00000000" w:rsidRPr="00000000">
        <w:rPr>
          <w:rFonts w:ascii="Open Sans" w:cs="Open Sans" w:eastAsia="Open Sans" w:hAnsi="Open Sans"/>
          <w:color w:val="000000"/>
          <w:u w:val="single"/>
          <w:vertAlign w:val="baseline"/>
          <w:rtl w:val="0"/>
        </w:rPr>
        <w:t xml:space="preserve">mental health facility</w:t>
      </w: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 to receive competency restoration services shall be extended until _____________________, 20_____. 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ab/>
        <w:t xml:space="preserve">If the Statewide Forensic Clinical Director determines that the Defendant has attained competency prior to the end of his/her commitment period, the Court hereby </w:t>
      </w: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ORDERS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the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Statewide Forensic Clinical Director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to forward such notification and examination report to this court.   If the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Statewide Forensic Clinical Director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determines that the Defendant has been restored to competency, the Court further </w:t>
      </w: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ORDERS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the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Statewide Forensic Clinical Director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 to immediately notify the __________________(Jail Authority/Sheriff Department) for transport to the appropriate jail or other location.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ab/>
        <w:t xml:space="preserve">If the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Statewide Forensic Clinical Director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determines that the Defendant has not attained competency after having received the competency restoration services ordered herein, the Court hereby </w:t>
      </w: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ORDERS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the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Statewide Forensic Clinical Director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to provide a written recommendation to the Court and the prosecutor that contains the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Statewide Forensic Clinical Director’s 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suggested future clinical disposition, placement, or treatment for the Defendant.  Upon receipt of the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Statewide Forensic Clinical Director’s 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written recommendation the Court will provide notice of a hearing to consider the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Statewide Forensic Clinical Director’s 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recommendation and the Defendant’s status in accordance with W.Va. Code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§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27-6A-3(g)(2).</w:t>
      </w:r>
    </w:p>
    <w:p w:rsidR="00000000" w:rsidDel="00000000" w:rsidP="00000000" w:rsidRDefault="00000000" w:rsidRPr="00000000" w14:paraId="00000018">
      <w:pPr>
        <w:spacing w:line="480" w:lineRule="auto"/>
        <w:ind w:firstLine="72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The Court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vertAlign w:val="baseline"/>
          <w:rtl w:val="0"/>
        </w:rPr>
        <w:t xml:space="preserve">ORDERS</w:t>
      </w: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 the Clerk of this Court to forward copies of this Order to the parties in this matter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and Forensic Services via facsimile 304/269-1542 or email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forensicservices@wv.gov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480" w:lineRule="auto"/>
        <w:ind w:firstLine="72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Entered this __________ day of _______, 20___. </w:t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ab/>
        <w:tab/>
        <w:tab/>
        <w:tab/>
        <w:tab/>
        <w:tab/>
        <w:tab/>
        <w:tab/>
        <w:t xml:space="preserve">Judge </w:t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Assistant Prosecuting Attorney </w:t>
      </w:r>
    </w:p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Address </w:t>
      </w:r>
    </w:p>
    <w:p w:rsidR="00000000" w:rsidDel="00000000" w:rsidP="00000000" w:rsidRDefault="00000000" w:rsidRPr="00000000" w14:paraId="00000025">
      <w:pPr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Telephone and Fax </w:t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Bar ID #</w:t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Counsel for Defendant </w:t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Address </w:t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Telephone and Fax 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Bar ID #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52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lainText">
    <w:name w:val="Plain Text"/>
    <w:basedOn w:val="Normal"/>
    <w:next w:val="Normal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basedOn w:val="DefaultParagraphFont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Revision">
    <w:name w:val="Revision"/>
    <w:next w:val="Revisio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yperlink" Target="mailto:forensicservices@wv.gov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zy4MKsfbwe4hftIzWhkjN4ZfeA==">CgMxLjA4AHIhMVE0dktqYU02eXNRcjZlRENvX1pxcnFUVmdta2NTa1It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D402AE1E854F9543451F16D836B5" ma:contentTypeVersion="6" ma:contentTypeDescription="Create a new document." ma:contentTypeScope="" ma:versionID="31f80ad1383ba33296e3df3914fb76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D1AE1CA-F484-4E6A-BBF9-46F190EC7F59}"/>
</file>

<file path=customXML/itemProps3.xml><?xml version="1.0" encoding="utf-8"?>
<ds:datastoreItem xmlns:ds="http://schemas.openxmlformats.org/officeDocument/2006/customXml" ds:itemID="{C1171CE5-D383-4E6F-B8C0-BF2FA353ACA7}"/>
</file>

<file path=customXML/itemProps4.xml><?xml version="1.0" encoding="utf-8"?>
<ds:datastoreItem xmlns:ds="http://schemas.openxmlformats.org/officeDocument/2006/customXml" ds:itemID="{974D3CA1-8FFE-4E6F-A3A5-21B55B31D9F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2021-11-09T19:04:00Z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0x01010019A8D402AE1E854F9543451F16D836B5</vt:lpwstr>
  </property>
</Properties>
</file>