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27-6A-3(l) – Final Civil Commitment after 7/9/2021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IN THE CIRCUIT COURT OF __________ COUNTY, WEST VIRGINIA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State of West Virginia,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v.</w:t>
        <w:tab/>
        <w:tab/>
        <w:tab/>
        <w:tab/>
        <w:tab/>
        <w:tab/>
        <w:tab/>
        <w:tab/>
        <w:t xml:space="preserve">Case No.: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_________________________</w:t>
      </w:r>
      <w:r w:rsidDel="00000000" w:rsidR="00000000" w:rsidRPr="00000000">
        <w:rPr>
          <w:rFonts w:ascii="Open Sans" w:cs="Open Sans" w:eastAsia="Open Sans" w:hAnsi="Open Sans"/>
          <w:b w:val="1"/>
          <w:rtl w:val="0"/>
        </w:rPr>
        <w:t xml:space="preserve">____________</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Defendant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24"/>
          <w:szCs w:val="24"/>
          <w:u w:val="singl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single"/>
          <w:shd w:fill="auto" w:val="clear"/>
          <w:vertAlign w:val="baseline"/>
          <w:rtl w:val="0"/>
        </w:rPr>
        <w:t xml:space="preserve">ORDER FOR FINAL CIVIL COMMITMENT OF DEFENDANT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 xml:space="preserve">On the ____ day of ____________________ , 20__, came the Defendant, by and through his counsel, ______________________________; the Assistant Prosecuting Attorney, by and through its counsel, ________________; and ___________, licensed psychologist at William R. Sharpe, Jr., Hospital (“Sharpe Hospital”), pursuant to notice by the Court in response to the recommendation dated ____________ by the WV DHHR </w:t>
      </w:r>
      <w:r w:rsidDel="00000000" w:rsidR="00000000" w:rsidRPr="00000000">
        <w:rPr>
          <w:rFonts w:ascii="Open Sans" w:cs="Open Sans" w:eastAsia="Open Sans" w:hAnsi="Open Sans"/>
          <w:rtl w:val="0"/>
        </w:rPr>
        <w:t xml:space="preserve">Statewide Forensic Clinical Director,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for the clinical disposition, placement, or treatment of the Defendant in accordance with W.Va. Code §27-6A-3</w:t>
      </w:r>
      <w:r w:rsidDel="00000000" w:rsidR="00000000" w:rsidRPr="00000000">
        <w:rPr>
          <w:rFonts w:ascii="Open Sans" w:cs="Open Sans" w:eastAsia="Open Sans" w:hAnsi="Open Sans"/>
          <w:rtl w:val="0"/>
        </w:rPr>
        <w:t xml:space="preserve">-(g)-(2)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(“Clinical Recommendation”).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tab/>
        <w:t xml:space="preserve">The Court, in accordance with W. Va. Code </w:t>
      </w:r>
      <w:r w:rsidDel="00000000" w:rsidR="00000000" w:rsidRPr="00000000">
        <w:rPr>
          <w:rFonts w:ascii="Open Sans" w:cs="Open Sans" w:eastAsia="Open Sans" w:hAnsi="Open Sans"/>
          <w:rtl w:val="0"/>
        </w:rPr>
        <w:t xml:space="preserve">§27-6A-3-(g)-(2)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having reviewed the </w:t>
      </w:r>
      <w:r w:rsidDel="00000000" w:rsidR="00000000" w:rsidRPr="00000000">
        <w:rPr>
          <w:rFonts w:ascii="Open Sans" w:cs="Open Sans" w:eastAsia="Open Sans" w:hAnsi="Open Sans"/>
          <w:rtl w:val="0"/>
        </w:rPr>
        <w:t xml:space="preserve">c</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linical </w:t>
      </w:r>
      <w:r w:rsidDel="00000000" w:rsidR="00000000" w:rsidRPr="00000000">
        <w:rPr>
          <w:rFonts w:ascii="Open Sans" w:cs="Open Sans" w:eastAsia="Open Sans" w:hAnsi="Open Sans"/>
          <w:rtl w:val="0"/>
        </w:rPr>
        <w:t xml:space="preserve">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ecommendation and considered the arguments of counsel and the testimony, does hereby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by </w:t>
      </w: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rder entered on ________ the Court previously found that the Defendant was not competent to stand trial and not substantially likely </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to attain competency in the foreseeable future</w:t>
      </w:r>
      <w:r w:rsidDel="00000000" w:rsidR="00000000" w:rsidRPr="00000000">
        <w:rPr>
          <w:rFonts w:ascii="Open Sans" w:cs="Open Sans" w:eastAsia="Open Sans" w:hAnsi="Open Sans"/>
          <w:rtl w:val="0"/>
        </w:rPr>
        <w:t xml:space="preserve"> as found by a forensic competency evaluation.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in accordance with W.Va. Code </w:t>
      </w:r>
      <w:r w:rsidDel="00000000" w:rsidR="00000000" w:rsidRPr="00000000">
        <w:rPr>
          <w:rFonts w:ascii="Open Sans" w:cs="Open Sans" w:eastAsia="Open Sans" w:hAnsi="Open Sans"/>
          <w:rtl w:val="0"/>
        </w:rPr>
        <w:t xml:space="preserve">§27-6A-3-(g)-(2)</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Defendant remains a foreseeable danger to self or others outside the hospital setting and that there is no less restrictive placement that is appropriate and available that assures that the Defendant will remain safe to self or others.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by </w:t>
      </w: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rder dated ________ the Court found that the Defendant would have been convicted of ________________ (</w:t>
      </w:r>
      <w:r w:rsidDel="00000000" w:rsidR="00000000" w:rsidRPr="00000000">
        <w:rPr>
          <w:rFonts w:ascii="Open Sans" w:cs="Open Sans" w:eastAsia="Open Sans" w:hAnsi="Open Sans"/>
          <w:rtl w:val="0"/>
        </w:rPr>
        <w:t xml:space="preserve">“crimes”)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but for the determination that the Defendant is not competent to stand trial and that the maximum sentence that the Defendant would have received is ________________________ (“Date of E</w:t>
      </w:r>
      <w:r w:rsidDel="00000000" w:rsidR="00000000" w:rsidRPr="00000000">
        <w:rPr>
          <w:rFonts w:ascii="Open Sans" w:cs="Open Sans" w:eastAsia="Open Sans" w:hAnsi="Open Sans"/>
          <w:rtl w:val="0"/>
        </w:rPr>
        <w:t xml:space="preserve">nd of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Court’s Jurisdiction”).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FINDS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most appropriate clinical disposition, placement, or treatment of the Defendant is for the Defendant to be finally civilly committed to Sharpe Hospital or a licensed diversion facility in accordance with W.Va. Code §27-5-4(l).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Accordingly, the Court hereby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Defendant be finally civilly committed to Sharpe Hospital or a licensed diversion facility in accordance with W.Va. Code §27-5-4(l).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Court shall continue its oversight of the Defendant for the period of the Court’s Jurisdiction as authorized by W.Va. Code §27-6A-3(g)(2).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Chief Medical Officer of Sharpe Hospital or the licensed diversion facility shall conduct, or cause to be conducted, the required clinical assessments of the Defendant in accordance with W.Va. Code §27-5-4(l)(1) and shall further provide, or cause to be provided, the required notices to the Court and the prosecutor in accordance with W.Va. Code §27-5-4(l)(2).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if the Chief Medical Officer of Sharpe Hospital or the licensed diversion facility determines that the Defendant meets discharge criteria or alternative placement criteria in accordance with W.Va. Code §27-5-4(l)(1)(i), (ii), and (iii) </w:t>
      </w:r>
      <w:r w:rsidDel="00000000" w:rsidR="00000000" w:rsidRPr="00000000">
        <w:rPr>
          <w:rFonts w:ascii="Open Sans" w:cs="Open Sans" w:eastAsia="Open Sans" w:hAnsi="Open Sans"/>
          <w:rtl w:val="0"/>
        </w:rPr>
        <w:t xml:space="preserve">the Statewide Forensic Clinical Director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shall provide, or cause to be provided, notice to the Court and the prosecutor.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Court further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ORDERS</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that the Clerk of the Court forward a certified copy of this Order to counsel of record and </w:t>
      </w:r>
      <w:r w:rsidDel="00000000" w:rsidR="00000000" w:rsidRPr="00000000">
        <w:rPr>
          <w:rFonts w:ascii="Open Sans" w:cs="Open Sans" w:eastAsia="Open Sans" w:hAnsi="Open Sans"/>
          <w:rtl w:val="0"/>
        </w:rPr>
        <w:t xml:space="preserve">and Forensic Services 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Entered this __________ day of ________, 202</w:t>
      </w:r>
      <w:r w:rsidDel="00000000" w:rsidR="00000000" w:rsidRPr="00000000">
        <w:rPr>
          <w:rFonts w:ascii="Open Sans" w:cs="Open Sans" w:eastAsia="Open Sans" w:hAnsi="Open Sans"/>
          <w:rtl w:val="0"/>
        </w:rPr>
        <w:t xml:space="preserve">3</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 xml:space="preserve"> ________________________________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ab/>
        <w:tab/>
        <w:tab/>
        <w:tab/>
        <w:tab/>
        <w:tab/>
        <w:tab/>
        <w:tab/>
        <w:tab/>
        <w:t xml:space="preserve">Judge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Assistant Prosecuting Attorney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Counsel for Defendant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Telephone and Fax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WV State Bar ID #</w:t>
      </w:r>
    </w:p>
    <w:sectPr>
      <w:headerReference r:id="rId8" w:type="default"/>
      <w:pgSz w:h="15840" w:w="12240" w:orient="portrait"/>
      <w:pgMar w:bottom="720" w:top="1152" w:left="1296" w:right="1324.8000000000002"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rsid w:val="00031275"/>
    <w:rPr>
      <w:rFonts w:ascii="Courier New" w:cs="Courier New" w:hAnsi="Courier New"/>
      <w:sz w:val="20"/>
      <w:szCs w:val="20"/>
    </w:rPr>
  </w:style>
  <w:style w:type="character" w:styleId="PlainTextChar" w:customStyle="1">
    <w:name w:val="Plain Text Char"/>
    <w:basedOn w:val="DefaultParagraphFont"/>
    <w:link w:val="PlainText"/>
    <w:uiPriority w:val="99"/>
    <w:semiHidden w:val="1"/>
    <w:rPr>
      <w:rFonts w:ascii="Courier New" w:cs="Courier New" w:hAnsi="Courier New"/>
      <w:sz w:val="20"/>
      <w:szCs w:val="20"/>
    </w:rPr>
  </w:style>
  <w:style w:type="paragraph" w:styleId="BalloonText">
    <w:name w:val="Balloon Text"/>
    <w:basedOn w:val="Normal"/>
    <w:link w:val="BalloonTextChar"/>
    <w:uiPriority w:val="99"/>
    <w:semiHidden w:val="1"/>
    <w:unhideWhenUsed w:val="1"/>
    <w:rsid w:val="0086442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64429"/>
    <w:rPr>
      <w:rFonts w:ascii="Segoe UI" w:cs="Segoe UI" w:hAnsi="Segoe UI"/>
      <w:sz w:val="18"/>
      <w:szCs w:val="18"/>
    </w:rPr>
  </w:style>
  <w:style w:type="paragraph" w:styleId="Header">
    <w:name w:val="header"/>
    <w:basedOn w:val="Normal"/>
    <w:link w:val="HeaderChar"/>
    <w:uiPriority w:val="99"/>
    <w:unhideWhenUsed w:val="1"/>
    <w:rsid w:val="0066674A"/>
    <w:pPr>
      <w:tabs>
        <w:tab w:val="center" w:pos="4680"/>
        <w:tab w:val="right" w:pos="9360"/>
      </w:tabs>
    </w:pPr>
  </w:style>
  <w:style w:type="character" w:styleId="HeaderChar" w:customStyle="1">
    <w:name w:val="Header Char"/>
    <w:basedOn w:val="DefaultParagraphFont"/>
    <w:link w:val="Header"/>
    <w:uiPriority w:val="99"/>
    <w:rsid w:val="0066674A"/>
    <w:rPr>
      <w:sz w:val="24"/>
      <w:szCs w:val="24"/>
    </w:rPr>
  </w:style>
  <w:style w:type="paragraph" w:styleId="Footer">
    <w:name w:val="footer"/>
    <w:basedOn w:val="Normal"/>
    <w:link w:val="FooterChar"/>
    <w:uiPriority w:val="99"/>
    <w:unhideWhenUsed w:val="1"/>
    <w:rsid w:val="0066674A"/>
    <w:pPr>
      <w:tabs>
        <w:tab w:val="center" w:pos="4680"/>
        <w:tab w:val="right" w:pos="9360"/>
      </w:tabs>
    </w:pPr>
  </w:style>
  <w:style w:type="character" w:styleId="FooterChar" w:customStyle="1">
    <w:name w:val="Footer Char"/>
    <w:basedOn w:val="DefaultParagraphFont"/>
    <w:link w:val="Footer"/>
    <w:uiPriority w:val="99"/>
    <w:rsid w:val="0066674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H7vceLYZuMUMH3F6jmm1PLpeQ==">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082CCDF-122C-4F3F-889C-93A9DBAB0FB9}"/>
</file>

<file path=customXML/itemProps3.xml><?xml version="1.0" encoding="utf-8"?>
<ds:datastoreItem xmlns:ds="http://schemas.openxmlformats.org/officeDocument/2006/customXml" ds:itemID="{BCCC1F88-9295-4D1B-A4AB-B9CB107DCC5B}"/>
</file>

<file path=customXML/itemProps4.xml><?xml version="1.0" encoding="utf-8"?>
<ds:datastoreItem xmlns:ds="http://schemas.openxmlformats.org/officeDocument/2006/customXml" ds:itemID="{E38B90FC-9B59-49B3-9196-24340DD37A1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