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480" w:firstLine="0"/>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W.Va. Code §27-6A-3(g)(2</w:t>
      </w:r>
      <w:r w:rsidDel="00000000" w:rsidR="00000000" w:rsidRPr="00000000">
        <w:rPr>
          <w:rFonts w:ascii="Open Sans" w:cs="Open Sans" w:eastAsia="Open Sans" w:hAnsi="Open Sans"/>
          <w:b w:val="1"/>
          <w:sz w:val="20"/>
          <w:szCs w:val="20"/>
          <w:rtl w:val="0"/>
        </w:rPr>
        <w:t xml:space="preserve">)</w:t>
      </w:r>
      <w:r w:rsidDel="00000000" w:rsidR="00000000" w:rsidRPr="00000000">
        <w:rPr>
          <w:rtl w:val="0"/>
        </w:rPr>
      </w:r>
    </w:p>
    <w:p w:rsidR="00000000" w:rsidDel="00000000" w:rsidP="00000000" w:rsidRDefault="00000000" w:rsidRPr="00000000" w14:paraId="00000002">
      <w:pPr>
        <w:ind w:left="5040" w:firstLine="0"/>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Order discharging patient from Inpatient facility to less restrictive environment </w:t>
      </w:r>
      <w:r w:rsidDel="00000000" w:rsidR="00000000" w:rsidRPr="00000000">
        <w:rPr>
          <w:rtl w:val="0"/>
        </w:rPr>
      </w:r>
    </w:p>
    <w:p w:rsidR="00000000" w:rsidDel="00000000" w:rsidP="00000000" w:rsidRDefault="00000000" w:rsidRPr="00000000" w14:paraId="00000003">
      <w:pPr>
        <w:ind w:left="4320" w:firstLine="0"/>
        <w:rPr>
          <w:rFonts w:ascii="Open Sans" w:cs="Open Sans" w:eastAsia="Open Sans" w:hAnsi="Open Sans"/>
          <w:b w:val="0"/>
          <w:sz w:val="20"/>
          <w:szCs w:val="20"/>
          <w:vertAlign w:val="baseline"/>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IN THE CIRCUIT COURT OF _________________ COUNTY, WEST VIRGINIA</w:t>
      </w: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State of West Virginia,</w:t>
      </w:r>
      <w:r w:rsidDel="00000000" w:rsidR="00000000" w:rsidRPr="00000000">
        <w:rPr>
          <w:rtl w:val="0"/>
        </w:rPr>
      </w:r>
    </w:p>
    <w:p w:rsidR="00000000" w:rsidDel="00000000" w:rsidP="00000000" w:rsidRDefault="00000000" w:rsidRPr="00000000" w14:paraId="00000008">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v.</w:t>
        <w:tab/>
        <w:tab/>
        <w:tab/>
        <w:tab/>
        <w:tab/>
        <w:tab/>
        <w:tab/>
        <w:tab/>
        <w:tab/>
        <w:t xml:space="preserve">Case No.</w:t>
      </w:r>
      <w:r w:rsidDel="00000000" w:rsidR="00000000" w:rsidRPr="00000000">
        <w:rPr>
          <w:rtl w:val="0"/>
        </w:rPr>
      </w:r>
    </w:p>
    <w:p w:rsidR="00000000" w:rsidDel="00000000" w:rsidP="00000000" w:rsidRDefault="00000000" w:rsidRPr="00000000" w14:paraId="0000000A">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0"/>
          <w:vertAlign w:val="baseline"/>
        </w:rPr>
      </w:pPr>
      <w:r w:rsidDel="00000000" w:rsidR="00000000" w:rsidRPr="00000000">
        <w:rPr>
          <w:rFonts w:ascii="Open Sans" w:cs="Open Sans" w:eastAsia="Open Sans" w:hAnsi="Open Sans"/>
          <w:b w:val="1"/>
          <w:vertAlign w:val="baseline"/>
          <w:rtl w:val="0"/>
        </w:rPr>
        <w:t xml:space="preserve">______________________________,</w:t>
      </w:r>
      <w:r w:rsidDel="00000000" w:rsidR="00000000" w:rsidRPr="00000000">
        <w:rPr>
          <w:rtl w:val="0"/>
        </w:rPr>
      </w:r>
    </w:p>
    <w:p w:rsidR="00000000" w:rsidDel="00000000" w:rsidP="00000000" w:rsidRDefault="00000000" w:rsidRPr="00000000" w14:paraId="0000000C">
      <w:pPr>
        <w:rPr>
          <w:rFonts w:ascii="Open Sans" w:cs="Open Sans" w:eastAsia="Open Sans" w:hAnsi="Open Sans"/>
          <w:b w:val="0"/>
          <w:vertAlign w:val="baseline"/>
        </w:rPr>
      </w:pP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vertAlign w:val="baseline"/>
          <w:rtl w:val="0"/>
        </w:rPr>
        <w:t xml:space="preserve">Defendant.</w:t>
      </w:r>
      <w:r w:rsidDel="00000000" w:rsidR="00000000" w:rsidRPr="00000000">
        <w:rPr>
          <w:rtl w:val="0"/>
        </w:rPr>
      </w:r>
    </w:p>
    <w:p w:rsidR="00000000" w:rsidDel="00000000" w:rsidP="00000000" w:rsidRDefault="00000000" w:rsidRPr="00000000" w14:paraId="0000000D">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b w:val="0"/>
          <w:vertAlign w:val="baseline"/>
        </w:rPr>
      </w:pPr>
      <w:r w:rsidDel="00000000" w:rsidR="00000000" w:rsidRPr="00000000">
        <w:rPr>
          <w:rtl w:val="0"/>
        </w:rPr>
      </w:r>
    </w:p>
    <w:p w:rsidR="00000000" w:rsidDel="00000000" w:rsidP="00000000" w:rsidRDefault="00000000" w:rsidRPr="00000000" w14:paraId="0000000F">
      <w:pPr>
        <w:jc w:val="center"/>
        <w:rPr>
          <w:rFonts w:ascii="Open Sans" w:cs="Open Sans" w:eastAsia="Open Sans" w:hAnsi="Open Sans"/>
          <w:b w:val="0"/>
          <w:u w:val="single"/>
          <w:vertAlign w:val="baseline"/>
        </w:rPr>
      </w:pPr>
      <w:r w:rsidDel="00000000" w:rsidR="00000000" w:rsidRPr="00000000">
        <w:rPr>
          <w:rFonts w:ascii="Open Sans" w:cs="Open Sans" w:eastAsia="Open Sans" w:hAnsi="Open Sans"/>
          <w:b w:val="1"/>
          <w:u w:val="single"/>
          <w:vertAlign w:val="baseline"/>
          <w:rtl w:val="0"/>
        </w:rPr>
        <w:t xml:space="preserve">CONDITIONAL RELEASE ORDER OF DEFENDANT FOUND NOT COMPETENT TO STAND TRIAL AND NOT RESTORABLE</w:t>
      </w:r>
      <w:r w:rsidDel="00000000" w:rsidR="00000000" w:rsidRPr="00000000">
        <w:rPr>
          <w:rtl w:val="0"/>
        </w:rPr>
      </w:r>
    </w:p>
    <w:p w:rsidR="00000000" w:rsidDel="00000000" w:rsidP="00000000" w:rsidRDefault="00000000" w:rsidRPr="00000000" w14:paraId="00000010">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1">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Pursuant to W.Va. Code §27-6A-3(g)(2), on the ___________________ day of  ________________________, 20____, came the State of West Virginia, by and through its counsel, _____________________, Assistant  OR Prosecuting Attorney, and the Defendant, by and through </w:t>
      </w:r>
      <w:r w:rsidDel="00000000" w:rsidR="00000000" w:rsidRPr="00000000">
        <w:rPr>
          <w:rFonts w:ascii="Open Sans" w:cs="Open Sans" w:eastAsia="Open Sans" w:hAnsi="Open Sans"/>
          <w:u w:val="single"/>
          <w:vertAlign w:val="baseline"/>
          <w:rtl w:val="0"/>
        </w:rPr>
        <w:t xml:space="preserve">his/her</w:t>
      </w:r>
      <w:r w:rsidDel="00000000" w:rsidR="00000000" w:rsidRPr="00000000">
        <w:rPr>
          <w:rFonts w:ascii="Open Sans" w:cs="Open Sans" w:eastAsia="Open Sans" w:hAnsi="Open Sans"/>
          <w:vertAlign w:val="baseline"/>
          <w:rtl w:val="0"/>
        </w:rPr>
        <w:t xml:space="preserve"> counsel, ___________________________, to consider the proposed Conditional Release Plan prepared by [Name of Facility]</w:t>
      </w:r>
      <w:r w:rsidDel="00000000" w:rsidR="00000000" w:rsidRPr="00000000">
        <w:rPr>
          <w:rFonts w:ascii="Open Sans" w:cs="Open Sans" w:eastAsia="Open Sans" w:hAnsi="Open Sans"/>
          <w:u w:val="single"/>
          <w:vertAlign w:val="baseline"/>
          <w:rtl w:val="0"/>
        </w:rPr>
        <w:t xml:space="preserve"> </w:t>
      </w:r>
      <w:r w:rsidDel="00000000" w:rsidR="00000000" w:rsidRPr="00000000">
        <w:rPr>
          <w:rFonts w:ascii="Open Sans" w:cs="Open Sans" w:eastAsia="Open Sans" w:hAnsi="Open Sans"/>
          <w:vertAlign w:val="baseline"/>
          <w:rtl w:val="0"/>
        </w:rPr>
        <w:t xml:space="preserve">and the Dangerousness Risk Assessment of the Defendant that was performed by [NAME], an Independent Forensic Evaluator.</w:t>
      </w:r>
    </w:p>
    <w:p w:rsidR="00000000" w:rsidDel="00000000" w:rsidP="00000000" w:rsidRDefault="00000000" w:rsidRPr="00000000" w14:paraId="00000012">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Having reviewed the Conditional Release Plan and the Dangerousness Risk Assessment of the Defendant, heard the arguments of Counsel, and considered the evidence presented, this Court </w:t>
      </w:r>
      <w:r w:rsidDel="00000000" w:rsidR="00000000" w:rsidRPr="00000000">
        <w:rPr>
          <w:rFonts w:ascii="Open Sans" w:cs="Open Sans" w:eastAsia="Open Sans" w:hAnsi="Open Sans"/>
          <w:b w:val="1"/>
          <w:vertAlign w:val="baseline"/>
          <w:rtl w:val="0"/>
        </w:rPr>
        <w:t xml:space="preserve">FINDS</w:t>
      </w:r>
      <w:r w:rsidDel="00000000" w:rsidR="00000000" w:rsidRPr="00000000">
        <w:rPr>
          <w:rFonts w:ascii="Open Sans" w:cs="Open Sans" w:eastAsia="Open Sans" w:hAnsi="Open Sans"/>
          <w:vertAlign w:val="baseline"/>
          <w:rtl w:val="0"/>
        </w:rPr>
        <w:t xml:space="preserve"> that it is appropriate to discharge the patient on conditional release from the [Name of Facility] to [Name of Licensed Provider], which has a suitable placement that is a less restrictive environment  located at  _______________________________ (“Licensed Provider”).</w:t>
      </w:r>
    </w:p>
    <w:p w:rsidR="00000000" w:rsidDel="00000000" w:rsidP="00000000" w:rsidRDefault="00000000" w:rsidRPr="00000000" w14:paraId="00000013">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Accordingly, it is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[Name of Facility] shall transport the Defendant from [Name of Facility] to the Licensed Provider.</w:t>
      </w:r>
    </w:p>
    <w:p w:rsidR="00000000" w:rsidDel="00000000" w:rsidP="00000000" w:rsidRDefault="00000000" w:rsidRPr="00000000" w14:paraId="00000014">
      <w:pPr>
        <w:spacing w:line="360" w:lineRule="auto"/>
        <w:rPr>
          <w:rFonts w:ascii="Open Sans" w:cs="Open Sans" w:eastAsia="Open Sans" w:hAnsi="Open Sans"/>
          <w:vertAlign w:val="baseline"/>
        </w:rPr>
      </w:pPr>
      <w:bookmarkStart w:colFirst="0" w:colLast="0" w:name="_heading=h.gjdgxs" w:id="0"/>
      <w:bookmarkEnd w:id="0"/>
      <w:r w:rsidDel="00000000" w:rsidR="00000000" w:rsidRPr="00000000">
        <w:rPr>
          <w:rFonts w:ascii="Open Sans" w:cs="Open Sans" w:eastAsia="Open Sans" w:hAnsi="Open Sans"/>
          <w:vertAlign w:val="baseline"/>
          <w:rtl w:val="0"/>
        </w:rPr>
        <w:tab/>
        <w:t xml:space="preserve">It is further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the Licensed Provider shall provide or cause to be provided all services, treatments, and interventions identified in the Conditional Release Plan and all such other services, treatments, and interventions that the Licensed Provider determines are clinically indicated to meet the needs of the Defendant and to promote compliance with the Conditional Release Plan.</w:t>
      </w:r>
    </w:p>
    <w:p w:rsidR="00000000" w:rsidDel="00000000" w:rsidP="00000000" w:rsidRDefault="00000000" w:rsidRPr="00000000" w14:paraId="00000015">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It is further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the Licensed Provider in consultation with </w:t>
      </w:r>
      <w:r w:rsidDel="00000000" w:rsidR="00000000" w:rsidRPr="00000000">
        <w:rPr>
          <w:rFonts w:ascii="Open Sans" w:cs="Open Sans" w:eastAsia="Open Sans" w:hAnsi="Open Sans"/>
          <w:rtl w:val="0"/>
        </w:rPr>
        <w:t xml:space="preserve">the Statewide Forensic Clinical Director </w:t>
      </w:r>
      <w:r w:rsidDel="00000000" w:rsidR="00000000" w:rsidRPr="00000000">
        <w:rPr>
          <w:rFonts w:ascii="Open Sans" w:cs="Open Sans" w:eastAsia="Open Sans" w:hAnsi="Open Sans"/>
          <w:vertAlign w:val="baseline"/>
          <w:rtl w:val="0"/>
        </w:rPr>
        <w:t xml:space="preserve">shall provide or cause to be provided to the court a written status report of the Defendant’s clinical status and compliance with the Conditional Release Plan when reasonably appropriate or necessary but no less frequently than six months from the date of this Order’s entry and at least every six months thereafter so that the Court may consider the Defendant’s circumstances as required by W.Va. Code §27-6A-3(g)(3).</w:t>
      </w:r>
    </w:p>
    <w:p w:rsidR="00000000" w:rsidDel="00000000" w:rsidP="00000000" w:rsidRDefault="00000000" w:rsidRPr="00000000" w14:paraId="00000016">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It is further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the Defendant shall adhere to all of the terms and conditions set forth in </w:t>
      </w:r>
      <w:r w:rsidDel="00000000" w:rsidR="00000000" w:rsidRPr="00000000">
        <w:rPr>
          <w:rFonts w:ascii="Open Sans" w:cs="Open Sans" w:eastAsia="Open Sans" w:hAnsi="Open Sans"/>
          <w:u w:val="single"/>
          <w:vertAlign w:val="baseline"/>
          <w:rtl w:val="0"/>
        </w:rPr>
        <w:t xml:space="preserve">his/her</w:t>
      </w:r>
      <w:r w:rsidDel="00000000" w:rsidR="00000000" w:rsidRPr="00000000">
        <w:rPr>
          <w:rFonts w:ascii="Open Sans" w:cs="Open Sans" w:eastAsia="Open Sans" w:hAnsi="Open Sans"/>
          <w:vertAlign w:val="baseline"/>
          <w:rtl w:val="0"/>
        </w:rPr>
        <w:t xml:space="preserve"> Conditional Release Plan dated _________________ and shall further remain compliant with all other services, treatments, and interventions that the Licensed Provider determines are clinically indicated to meet the needs of the Defendant and to promote compliance with the Conditional Release Plan.</w:t>
      </w:r>
    </w:p>
    <w:p w:rsidR="00000000" w:rsidDel="00000000" w:rsidP="00000000" w:rsidRDefault="00000000" w:rsidRPr="00000000" w14:paraId="00000017">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 </w:t>
        <w:tab/>
        <w:t xml:space="preserve">It is further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if the Defendant does not adhere to  the provisions of his/her Conditional Release Plan or fails to remain compliant with all such other services, treatments, and interventions that the Licensed Provider determines are clinically indicated,  the Defendant shall be forthwith returned to William R. Sharpe, Jr. (Sharpe) Hospital or other designated facility without the need for further order upon notice to the prosecutor and the Court to ensure the Defendant’s stabilization and the protection of the public.  Upon notice of the Defendant’s return to Sharpe Hospital, the Court may order such evaluation(s) of the Defendant that the court deems appropriate and order that the Defendant be placed in a mental health facility under the authority of the West Virginia Department of Health and Human Resources that is the least restrictive and most appropriate for the Defendant in accordance with W.Va. Code §27-6A-3(g)(3).     </w:t>
      </w:r>
    </w:p>
    <w:p w:rsidR="00000000" w:rsidDel="00000000" w:rsidP="00000000" w:rsidRDefault="00000000" w:rsidRPr="00000000" w14:paraId="00000018">
      <w:pPr>
        <w:spacing w:line="360" w:lineRule="auto"/>
        <w:ind w:firstLine="72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It is further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any law enforcement agency notified by Forensic Serv</w:t>
      </w:r>
      <w:r w:rsidDel="00000000" w:rsidR="00000000" w:rsidRPr="00000000">
        <w:rPr>
          <w:rFonts w:ascii="Open Sans" w:cs="Open Sans" w:eastAsia="Open Sans" w:hAnsi="Open Sans"/>
          <w:rtl w:val="0"/>
        </w:rPr>
        <w:t xml:space="preserve">ices </w:t>
      </w:r>
      <w:r w:rsidDel="00000000" w:rsidR="00000000" w:rsidRPr="00000000">
        <w:rPr>
          <w:rFonts w:ascii="Open Sans" w:cs="Open Sans" w:eastAsia="Open Sans" w:hAnsi="Open Sans"/>
          <w:vertAlign w:val="baseline"/>
          <w:rtl w:val="0"/>
        </w:rPr>
        <w:t xml:space="preserve">of the need for the Defendant to be returned to the Hospital shall transport the Defendant to Sharpe Hospital or other designated facility without need of further order.  </w:t>
      </w:r>
    </w:p>
    <w:p w:rsidR="00000000" w:rsidDel="00000000" w:rsidP="00000000" w:rsidRDefault="00000000" w:rsidRPr="00000000" w14:paraId="00000019">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It is further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that  the criminal charges against the Defendant shall be held in abeyance and that the Court shall retain jurisdiction over the Defendant   for the maximum sentence of the crime(s) for which the Defendant was indicted unless otherwise modified by future Order of this Court.</w:t>
      </w:r>
    </w:p>
    <w:p w:rsidR="00000000" w:rsidDel="00000000" w:rsidP="00000000" w:rsidRDefault="00000000" w:rsidRPr="00000000" w14:paraId="0000001A">
      <w:pPr>
        <w:spacing w:line="360" w:lineRule="auto"/>
        <w:rPr>
          <w:rFonts w:ascii="Open Sans" w:cs="Open Sans" w:eastAsia="Open Sans" w:hAnsi="Open Sans"/>
        </w:rPr>
      </w:pPr>
      <w:r w:rsidDel="00000000" w:rsidR="00000000" w:rsidRPr="00000000">
        <w:rPr>
          <w:rFonts w:ascii="Open Sans" w:cs="Open Sans" w:eastAsia="Open Sans" w:hAnsi="Open Sans"/>
          <w:vertAlign w:val="baseline"/>
          <w:rtl w:val="0"/>
        </w:rPr>
        <w:tab/>
        <w:t xml:space="preserve">The Court further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Clerk of this Court to forward copies of this Order to the parties in this matter </w:t>
      </w:r>
      <w:r w:rsidDel="00000000" w:rsidR="00000000" w:rsidRPr="00000000">
        <w:rPr>
          <w:rFonts w:ascii="Open Sans" w:cs="Open Sans" w:eastAsia="Open Sans" w:hAnsi="Open Sans"/>
          <w:rtl w:val="0"/>
        </w:rPr>
        <w:t xml:space="preserve">and Forensic Services 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B">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Entered this __________ day of _______, 20___.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ab/>
        <w:tab/>
        <w:tab/>
        <w:tab/>
        <w:tab/>
        <w:tab/>
        <w:tab/>
        <w:tab/>
        <w:tab/>
        <w:tab/>
        <w:tab/>
        <w:tab/>
        <w:tab/>
        <w:t xml:space="preserve">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ab/>
        <w:t xml:space="preserve">Judge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Assistant Prosecuting Attorney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State Bar ID#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Counsel for Defendant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E">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State Bar ID #</w:t>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kzRKa7BXcnzeY03QQKPwbGXGg==">CgMxLjAyCGguZ2pkZ3hzOAByITEzUktVRnU4N1hDM0VuUGFHOTFUOGpvZmFTcnk4dEp1UQ==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F3D8E59-8B66-48AC-BCCF-B54ECE99B5D7}"/>
</file>

<file path=customXML/itemProps3.xml><?xml version="1.0" encoding="utf-8"?>
<ds:datastoreItem xmlns:ds="http://schemas.openxmlformats.org/officeDocument/2006/customXml" ds:itemID="{97D8CEBB-4E00-4977-B1BD-51FAAE1316BB}"/>
</file>

<file path=customXML/itemProps4.xml><?xml version="1.0" encoding="utf-8"?>
<ds:datastoreItem xmlns:ds="http://schemas.openxmlformats.org/officeDocument/2006/customXml" ds:itemID="{8992DB3E-AEA2-41DF-A478-4831AAF227E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2021-12-15T16:52:00Z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