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57AD1" w14:textId="77777777" w:rsidR="00C41904" w:rsidRDefault="00C41904">
      <w:pPr>
        <w:widowControl w:val="0"/>
        <w:pBdr>
          <w:top w:val="nil"/>
          <w:left w:val="nil"/>
          <w:bottom w:val="nil"/>
          <w:right w:val="nil"/>
          <w:between w:val="nil"/>
        </w:pBdr>
        <w:spacing w:line="240" w:lineRule="auto"/>
        <w:ind w:right="45"/>
        <w:jc w:val="center"/>
        <w:rPr>
          <w:rFonts w:ascii="Cambria" w:eastAsia="Cambria" w:hAnsi="Cambria" w:cs="Cambria"/>
          <w:b/>
          <w:sz w:val="40"/>
          <w:szCs w:val="40"/>
        </w:rPr>
      </w:pPr>
    </w:p>
    <w:p w14:paraId="12558915" w14:textId="77777777" w:rsidR="00C41904" w:rsidRDefault="00084EC4">
      <w:pPr>
        <w:widowControl w:val="0"/>
        <w:pBdr>
          <w:top w:val="nil"/>
          <w:left w:val="nil"/>
          <w:bottom w:val="nil"/>
          <w:right w:val="nil"/>
          <w:between w:val="nil"/>
        </w:pBdr>
        <w:spacing w:line="240" w:lineRule="auto"/>
        <w:ind w:right="45"/>
        <w:jc w:val="center"/>
        <w:rPr>
          <w:rFonts w:ascii="Cambria" w:eastAsia="Cambria" w:hAnsi="Cambria" w:cs="Cambria"/>
          <w:b/>
          <w:sz w:val="44"/>
          <w:szCs w:val="44"/>
        </w:rPr>
      </w:pPr>
      <w:r>
        <w:rPr>
          <w:rFonts w:ascii="Cambria" w:eastAsia="Cambria" w:hAnsi="Cambria" w:cs="Cambria"/>
          <w:b/>
          <w:noProof/>
          <w:sz w:val="40"/>
          <w:szCs w:val="40"/>
        </w:rPr>
        <w:drawing>
          <wp:anchor distT="114300" distB="114300" distL="114300" distR="114300" simplePos="0" relativeHeight="251658240" behindDoc="1" locked="0" layoutInCell="1" hidden="0" allowOverlap="1" wp14:anchorId="7BAAAC45" wp14:editId="5D9FBDC3">
            <wp:simplePos x="0" y="0"/>
            <wp:positionH relativeFrom="page">
              <wp:posOffset>341449</wp:posOffset>
            </wp:positionH>
            <wp:positionV relativeFrom="page">
              <wp:posOffset>245999</wp:posOffset>
            </wp:positionV>
            <wp:extent cx="2254876" cy="1092264"/>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2254876" cy="1092264"/>
                    </a:xfrm>
                    <a:prstGeom prst="rect">
                      <a:avLst/>
                    </a:prstGeom>
                    <a:ln/>
                  </pic:spPr>
                </pic:pic>
              </a:graphicData>
            </a:graphic>
          </wp:anchor>
        </w:drawing>
      </w:r>
      <w:r>
        <w:rPr>
          <w:rFonts w:ascii="Cambria" w:eastAsia="Cambria" w:hAnsi="Cambria" w:cs="Cambria"/>
          <w:b/>
          <w:sz w:val="44"/>
          <w:szCs w:val="44"/>
        </w:rPr>
        <w:t>Agenda</w:t>
      </w:r>
    </w:p>
    <w:p w14:paraId="7678A658" w14:textId="77777777" w:rsidR="00C41904" w:rsidRDefault="00084EC4">
      <w:pPr>
        <w:spacing w:line="240" w:lineRule="auto"/>
        <w:jc w:val="center"/>
        <w:rPr>
          <w:rFonts w:ascii="Cambria" w:eastAsia="Cambria" w:hAnsi="Cambria" w:cs="Cambria"/>
          <w:b/>
          <w:sz w:val="44"/>
          <w:szCs w:val="44"/>
        </w:rPr>
      </w:pPr>
      <w:r>
        <w:rPr>
          <w:rFonts w:ascii="Cambria" w:eastAsia="Cambria" w:hAnsi="Cambria" w:cs="Cambria"/>
          <w:b/>
          <w:sz w:val="44"/>
          <w:szCs w:val="44"/>
        </w:rPr>
        <w:t xml:space="preserve">Governor’s Council on Substance Abuse </w:t>
      </w:r>
      <w:r w:rsidR="00970434">
        <w:rPr>
          <w:rFonts w:ascii="Cambria" w:eastAsia="Cambria" w:hAnsi="Cambria" w:cs="Cambria"/>
          <w:b/>
          <w:sz w:val="44"/>
          <w:szCs w:val="44"/>
        </w:rPr>
        <w:t xml:space="preserve">          Law Enforcement Subcommittee</w:t>
      </w:r>
    </w:p>
    <w:p w14:paraId="0D927542" w14:textId="5415E81E" w:rsidR="00C41904" w:rsidRDefault="00970434">
      <w:pPr>
        <w:spacing w:line="240" w:lineRule="auto"/>
        <w:jc w:val="center"/>
        <w:rPr>
          <w:rFonts w:ascii="Cambria" w:eastAsia="Cambria" w:hAnsi="Cambria" w:cs="Cambria"/>
          <w:b/>
          <w:sz w:val="44"/>
          <w:szCs w:val="44"/>
        </w:rPr>
      </w:pPr>
      <w:r>
        <w:rPr>
          <w:rFonts w:ascii="Cambria" w:eastAsia="Cambria" w:hAnsi="Cambria" w:cs="Cambria"/>
          <w:b/>
          <w:sz w:val="44"/>
          <w:szCs w:val="44"/>
        </w:rPr>
        <w:t>Tuesday,</w:t>
      </w:r>
      <w:r w:rsidR="00084EC4">
        <w:rPr>
          <w:rFonts w:ascii="Cambria" w:eastAsia="Cambria" w:hAnsi="Cambria" w:cs="Cambria"/>
          <w:b/>
          <w:sz w:val="44"/>
          <w:szCs w:val="44"/>
        </w:rPr>
        <w:t xml:space="preserve"> </w:t>
      </w:r>
      <w:r w:rsidR="00DD5869">
        <w:rPr>
          <w:rFonts w:ascii="Cambria" w:eastAsia="Cambria" w:hAnsi="Cambria" w:cs="Cambria"/>
          <w:b/>
          <w:sz w:val="44"/>
          <w:szCs w:val="44"/>
        </w:rPr>
        <w:t>Ju</w:t>
      </w:r>
      <w:r w:rsidR="00F91CD8">
        <w:rPr>
          <w:rFonts w:ascii="Cambria" w:eastAsia="Cambria" w:hAnsi="Cambria" w:cs="Cambria"/>
          <w:b/>
          <w:sz w:val="44"/>
          <w:szCs w:val="44"/>
        </w:rPr>
        <w:t>ly</w:t>
      </w:r>
      <w:r w:rsidR="00DD5869">
        <w:rPr>
          <w:rFonts w:ascii="Cambria" w:eastAsia="Cambria" w:hAnsi="Cambria" w:cs="Cambria"/>
          <w:b/>
          <w:sz w:val="44"/>
          <w:szCs w:val="44"/>
        </w:rPr>
        <w:t xml:space="preserve"> 1</w:t>
      </w:r>
      <w:r w:rsidR="00F91CD8">
        <w:rPr>
          <w:rFonts w:ascii="Cambria" w:eastAsia="Cambria" w:hAnsi="Cambria" w:cs="Cambria"/>
          <w:b/>
          <w:sz w:val="44"/>
          <w:szCs w:val="44"/>
        </w:rPr>
        <w:t>1</w:t>
      </w:r>
      <w:r>
        <w:rPr>
          <w:rFonts w:ascii="Cambria" w:eastAsia="Cambria" w:hAnsi="Cambria" w:cs="Cambria"/>
          <w:b/>
          <w:sz w:val="44"/>
          <w:szCs w:val="44"/>
        </w:rPr>
        <w:t>, 2023</w:t>
      </w:r>
    </w:p>
    <w:p w14:paraId="46A91F0C" w14:textId="77777777" w:rsidR="00C41904" w:rsidRDefault="00C41904">
      <w:pPr>
        <w:spacing w:line="240" w:lineRule="auto"/>
        <w:jc w:val="center"/>
        <w:rPr>
          <w:rFonts w:ascii="Cambria" w:eastAsia="Cambria" w:hAnsi="Cambria" w:cs="Cambria"/>
          <w:b/>
          <w:sz w:val="44"/>
          <w:szCs w:val="44"/>
        </w:rPr>
      </w:pPr>
    </w:p>
    <w:p w14:paraId="6118E06E" w14:textId="77777777" w:rsidR="00C41904" w:rsidRDefault="00C41904">
      <w:pPr>
        <w:widowControl w:val="0"/>
        <w:pBdr>
          <w:top w:val="nil"/>
          <w:left w:val="nil"/>
          <w:bottom w:val="nil"/>
          <w:right w:val="nil"/>
          <w:between w:val="nil"/>
        </w:pBdr>
        <w:spacing w:line="240" w:lineRule="auto"/>
        <w:ind w:left="280" w:right="45" w:hanging="235"/>
        <w:jc w:val="center"/>
        <w:rPr>
          <w:rFonts w:ascii="Cambria" w:eastAsia="Cambria" w:hAnsi="Cambria" w:cs="Cambria"/>
          <w:sz w:val="24"/>
          <w:szCs w:val="24"/>
        </w:rPr>
      </w:pPr>
    </w:p>
    <w:p w14:paraId="1266CA55" w14:textId="77777777" w:rsidR="00C41904" w:rsidRDefault="00084EC4">
      <w:pPr>
        <w:widowControl w:val="0"/>
        <w:pBdr>
          <w:top w:val="nil"/>
          <w:left w:val="nil"/>
          <w:bottom w:val="nil"/>
          <w:right w:val="nil"/>
          <w:between w:val="nil"/>
        </w:pBdr>
        <w:spacing w:line="240" w:lineRule="auto"/>
        <w:ind w:left="280" w:right="45" w:hanging="235"/>
        <w:rPr>
          <w:rFonts w:ascii="Cambria" w:eastAsia="Cambria" w:hAnsi="Cambria" w:cs="Cambria"/>
          <w:color w:val="000000"/>
          <w:sz w:val="24"/>
          <w:szCs w:val="24"/>
        </w:rPr>
      </w:pPr>
      <w:r>
        <w:rPr>
          <w:rFonts w:ascii="Cambria" w:eastAsia="Cambria" w:hAnsi="Cambria" w:cs="Cambria"/>
          <w:color w:val="000000"/>
          <w:sz w:val="24"/>
          <w:szCs w:val="24"/>
        </w:rPr>
        <w:t xml:space="preserve">Start Time: </w:t>
      </w:r>
      <w:r w:rsidR="00970434">
        <w:rPr>
          <w:rFonts w:ascii="Cambria" w:eastAsia="Cambria" w:hAnsi="Cambria" w:cs="Cambria"/>
          <w:color w:val="000000"/>
          <w:sz w:val="24"/>
          <w:szCs w:val="24"/>
        </w:rPr>
        <w:t>9</w:t>
      </w:r>
      <w:r>
        <w:rPr>
          <w:rFonts w:ascii="Cambria" w:eastAsia="Cambria" w:hAnsi="Cambria" w:cs="Cambria"/>
          <w:color w:val="000000"/>
          <w:sz w:val="24"/>
          <w:szCs w:val="24"/>
        </w:rPr>
        <w:t xml:space="preserve">:00 </w:t>
      </w:r>
      <w:r w:rsidR="00970434">
        <w:rPr>
          <w:rFonts w:ascii="Cambria" w:eastAsia="Cambria" w:hAnsi="Cambria" w:cs="Cambria"/>
          <w:color w:val="000000"/>
          <w:sz w:val="24"/>
          <w:szCs w:val="24"/>
        </w:rPr>
        <w:t>a</w:t>
      </w:r>
      <w:r>
        <w:rPr>
          <w:rFonts w:ascii="Cambria" w:eastAsia="Cambria" w:hAnsi="Cambria" w:cs="Cambria"/>
          <w:color w:val="000000"/>
          <w:sz w:val="24"/>
          <w:szCs w:val="24"/>
        </w:rPr>
        <w:t xml:space="preserve">.m. </w:t>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t xml:space="preserve">Location: Zoom  </w:t>
      </w:r>
    </w:p>
    <w:p w14:paraId="0C6CE7B6" w14:textId="77777777" w:rsidR="00C41904" w:rsidRDefault="00C41904">
      <w:pPr>
        <w:widowControl w:val="0"/>
        <w:pBdr>
          <w:top w:val="nil"/>
          <w:left w:val="nil"/>
          <w:bottom w:val="nil"/>
          <w:right w:val="nil"/>
          <w:between w:val="nil"/>
        </w:pBdr>
        <w:spacing w:line="240" w:lineRule="auto"/>
        <w:ind w:right="45"/>
        <w:rPr>
          <w:rFonts w:ascii="Cambria" w:eastAsia="Cambria" w:hAnsi="Cambria" w:cs="Cambria"/>
          <w:sz w:val="24"/>
          <w:szCs w:val="24"/>
        </w:rPr>
      </w:pPr>
    </w:p>
    <w:p w14:paraId="4901F9DF" w14:textId="77777777" w:rsidR="00C41904" w:rsidRDefault="00970434" w:rsidP="00970434">
      <w:pPr>
        <w:widowControl w:val="0"/>
        <w:pBdr>
          <w:top w:val="nil"/>
          <w:left w:val="nil"/>
          <w:bottom w:val="nil"/>
          <w:right w:val="nil"/>
          <w:between w:val="nil"/>
        </w:pBdr>
        <w:spacing w:line="360" w:lineRule="auto"/>
        <w:ind w:right="45"/>
        <w:rPr>
          <w:rFonts w:ascii="Cambria" w:eastAsia="Cambria" w:hAnsi="Cambria" w:cs="Cambria"/>
          <w:i/>
          <w:sz w:val="24"/>
          <w:szCs w:val="24"/>
        </w:rPr>
      </w:pPr>
      <w:r>
        <w:rPr>
          <w:rFonts w:ascii="Cambria" w:eastAsia="Cambria" w:hAnsi="Cambria" w:cs="Cambria"/>
          <w:sz w:val="24"/>
          <w:szCs w:val="24"/>
        </w:rPr>
        <w:t>I.</w:t>
      </w:r>
      <w:r>
        <w:rPr>
          <w:rFonts w:ascii="Cambria" w:eastAsia="Cambria" w:hAnsi="Cambria" w:cs="Cambria"/>
          <w:sz w:val="24"/>
          <w:szCs w:val="24"/>
        </w:rPr>
        <w:tab/>
        <w:t xml:space="preserve">Intro and welcome </w:t>
      </w:r>
    </w:p>
    <w:p w14:paraId="6BDBC829" w14:textId="77777777" w:rsidR="00C41904" w:rsidRDefault="00C41904" w:rsidP="00970434">
      <w:pPr>
        <w:widowControl w:val="0"/>
        <w:pBdr>
          <w:top w:val="nil"/>
          <w:left w:val="nil"/>
          <w:bottom w:val="nil"/>
          <w:right w:val="nil"/>
          <w:between w:val="nil"/>
        </w:pBdr>
        <w:spacing w:line="360" w:lineRule="auto"/>
        <w:ind w:right="45"/>
        <w:rPr>
          <w:rFonts w:ascii="Cambria" w:eastAsia="Cambria" w:hAnsi="Cambria" w:cs="Cambria"/>
          <w:sz w:val="24"/>
          <w:szCs w:val="24"/>
        </w:rPr>
      </w:pPr>
    </w:p>
    <w:p w14:paraId="699AB92A" w14:textId="77777777" w:rsidR="00C41904" w:rsidRDefault="00084EC4" w:rsidP="00970434">
      <w:pPr>
        <w:widowControl w:val="0"/>
        <w:pBdr>
          <w:top w:val="nil"/>
          <w:left w:val="nil"/>
          <w:bottom w:val="nil"/>
          <w:right w:val="nil"/>
          <w:between w:val="nil"/>
        </w:pBdr>
        <w:spacing w:line="360" w:lineRule="auto"/>
        <w:ind w:right="45"/>
        <w:rPr>
          <w:rFonts w:ascii="Cambria" w:eastAsia="Cambria" w:hAnsi="Cambria" w:cs="Cambria"/>
          <w:sz w:val="24"/>
          <w:szCs w:val="24"/>
        </w:rPr>
      </w:pPr>
      <w:r>
        <w:rPr>
          <w:rFonts w:ascii="Cambria" w:eastAsia="Cambria" w:hAnsi="Cambria" w:cs="Cambria"/>
          <w:sz w:val="24"/>
          <w:szCs w:val="24"/>
        </w:rPr>
        <w:t>II.</w:t>
      </w:r>
      <w:r>
        <w:rPr>
          <w:rFonts w:ascii="Cambria" w:eastAsia="Cambria" w:hAnsi="Cambria" w:cs="Cambria"/>
          <w:sz w:val="24"/>
          <w:szCs w:val="24"/>
        </w:rPr>
        <w:tab/>
        <w:t xml:space="preserve">Approval of Minutes </w:t>
      </w:r>
    </w:p>
    <w:p w14:paraId="6FBE6C3A" w14:textId="77777777" w:rsidR="00970434" w:rsidRDefault="00970434" w:rsidP="00970434">
      <w:pPr>
        <w:widowControl w:val="0"/>
        <w:pBdr>
          <w:top w:val="nil"/>
          <w:left w:val="nil"/>
          <w:bottom w:val="nil"/>
          <w:right w:val="nil"/>
          <w:between w:val="nil"/>
        </w:pBdr>
        <w:spacing w:line="360" w:lineRule="auto"/>
        <w:ind w:right="45"/>
        <w:rPr>
          <w:rFonts w:ascii="Cambria" w:eastAsia="Cambria" w:hAnsi="Cambria" w:cs="Cambria"/>
          <w:i/>
          <w:sz w:val="24"/>
          <w:szCs w:val="24"/>
        </w:rPr>
      </w:pPr>
    </w:p>
    <w:p w14:paraId="774AE374" w14:textId="70241071" w:rsidR="00C41904" w:rsidRDefault="00084EC4" w:rsidP="00970434">
      <w:pPr>
        <w:widowControl w:val="0"/>
        <w:pBdr>
          <w:top w:val="nil"/>
          <w:left w:val="nil"/>
          <w:bottom w:val="nil"/>
          <w:right w:val="nil"/>
          <w:between w:val="nil"/>
        </w:pBdr>
        <w:spacing w:line="360" w:lineRule="auto"/>
        <w:ind w:right="45"/>
        <w:rPr>
          <w:rFonts w:ascii="Cambria" w:eastAsia="Cambria" w:hAnsi="Cambria" w:cs="Cambria"/>
          <w:i/>
          <w:sz w:val="24"/>
          <w:szCs w:val="24"/>
        </w:rPr>
      </w:pPr>
      <w:r>
        <w:rPr>
          <w:rFonts w:ascii="Cambria" w:eastAsia="Cambria" w:hAnsi="Cambria" w:cs="Cambria"/>
          <w:sz w:val="24"/>
          <w:szCs w:val="24"/>
        </w:rPr>
        <w:t>III.</w:t>
      </w:r>
      <w:r>
        <w:rPr>
          <w:rFonts w:ascii="Cambria" w:eastAsia="Cambria" w:hAnsi="Cambria" w:cs="Cambria"/>
          <w:sz w:val="24"/>
          <w:szCs w:val="24"/>
        </w:rPr>
        <w:tab/>
      </w:r>
      <w:r w:rsidR="00970434">
        <w:rPr>
          <w:rFonts w:ascii="Cambria" w:eastAsia="Cambria" w:hAnsi="Cambria" w:cs="Cambria"/>
          <w:sz w:val="24"/>
          <w:szCs w:val="24"/>
        </w:rPr>
        <w:t xml:space="preserve">2023 </w:t>
      </w:r>
      <w:r w:rsidR="005A339D">
        <w:rPr>
          <w:rFonts w:ascii="Cambria" w:eastAsia="Cambria" w:hAnsi="Cambria" w:cs="Cambria"/>
          <w:sz w:val="24"/>
          <w:szCs w:val="24"/>
        </w:rPr>
        <w:t xml:space="preserve">Implementation </w:t>
      </w:r>
      <w:r w:rsidR="00970434">
        <w:rPr>
          <w:rFonts w:ascii="Cambria" w:eastAsia="Cambria" w:hAnsi="Cambria" w:cs="Cambria"/>
          <w:sz w:val="24"/>
          <w:szCs w:val="24"/>
        </w:rPr>
        <w:t>Plan</w:t>
      </w:r>
      <w:r w:rsidR="005A339D">
        <w:rPr>
          <w:rFonts w:ascii="Cambria" w:eastAsia="Cambria" w:hAnsi="Cambria" w:cs="Cambria"/>
          <w:sz w:val="24"/>
          <w:szCs w:val="24"/>
        </w:rPr>
        <w:t xml:space="preserve">ning and Review of </w:t>
      </w:r>
      <w:r w:rsidR="00B916EA">
        <w:rPr>
          <w:rFonts w:ascii="Cambria" w:eastAsia="Cambria" w:hAnsi="Cambria" w:cs="Cambria"/>
          <w:sz w:val="24"/>
          <w:szCs w:val="24"/>
        </w:rPr>
        <w:t>KPI Q2 Progress</w:t>
      </w:r>
    </w:p>
    <w:p w14:paraId="0F04D90C" w14:textId="77777777" w:rsidR="00C41904" w:rsidRDefault="00C41904" w:rsidP="00970434">
      <w:pPr>
        <w:widowControl w:val="0"/>
        <w:pBdr>
          <w:top w:val="nil"/>
          <w:left w:val="nil"/>
          <w:bottom w:val="nil"/>
          <w:right w:val="nil"/>
          <w:between w:val="nil"/>
        </w:pBdr>
        <w:spacing w:line="360" w:lineRule="auto"/>
        <w:ind w:right="45"/>
        <w:rPr>
          <w:rFonts w:ascii="Cambria" w:eastAsia="Cambria" w:hAnsi="Cambria" w:cs="Cambria"/>
          <w:i/>
          <w:sz w:val="24"/>
          <w:szCs w:val="24"/>
        </w:rPr>
      </w:pPr>
    </w:p>
    <w:p w14:paraId="4807573C" w14:textId="77777777" w:rsidR="00C41904" w:rsidRDefault="00084EC4" w:rsidP="00970434">
      <w:pPr>
        <w:widowControl w:val="0"/>
        <w:pBdr>
          <w:top w:val="nil"/>
          <w:left w:val="nil"/>
          <w:bottom w:val="nil"/>
          <w:right w:val="nil"/>
          <w:between w:val="nil"/>
        </w:pBdr>
        <w:spacing w:line="360" w:lineRule="auto"/>
        <w:ind w:right="45"/>
        <w:rPr>
          <w:rFonts w:ascii="Cambria" w:eastAsia="Cambria" w:hAnsi="Cambria" w:cs="Cambria"/>
          <w:sz w:val="24"/>
          <w:szCs w:val="24"/>
        </w:rPr>
      </w:pPr>
      <w:r>
        <w:rPr>
          <w:rFonts w:ascii="Cambria" w:eastAsia="Cambria" w:hAnsi="Cambria" w:cs="Cambria"/>
          <w:sz w:val="24"/>
          <w:szCs w:val="24"/>
        </w:rPr>
        <w:t>IV.</w:t>
      </w:r>
      <w:r>
        <w:rPr>
          <w:rFonts w:ascii="Cambria" w:eastAsia="Cambria" w:hAnsi="Cambria" w:cs="Cambria"/>
          <w:sz w:val="24"/>
          <w:szCs w:val="24"/>
        </w:rPr>
        <w:tab/>
      </w:r>
      <w:r w:rsidR="00970434">
        <w:rPr>
          <w:rFonts w:ascii="Cambria" w:eastAsia="Cambria" w:hAnsi="Cambria" w:cs="Cambria"/>
          <w:sz w:val="24"/>
          <w:szCs w:val="24"/>
        </w:rPr>
        <w:t xml:space="preserve">Other Business </w:t>
      </w:r>
      <w:r>
        <w:rPr>
          <w:rFonts w:ascii="Cambria" w:eastAsia="Cambria" w:hAnsi="Cambria" w:cs="Cambria"/>
          <w:i/>
          <w:sz w:val="24"/>
          <w:szCs w:val="24"/>
        </w:rPr>
        <w:br/>
      </w:r>
    </w:p>
    <w:p w14:paraId="5CAA6346" w14:textId="77777777" w:rsidR="00C41904" w:rsidRDefault="00970434" w:rsidP="00970434">
      <w:pPr>
        <w:widowControl w:val="0"/>
        <w:pBdr>
          <w:top w:val="nil"/>
          <w:left w:val="nil"/>
          <w:bottom w:val="nil"/>
          <w:right w:val="nil"/>
          <w:between w:val="nil"/>
        </w:pBdr>
        <w:spacing w:line="360" w:lineRule="auto"/>
        <w:ind w:right="45"/>
        <w:rPr>
          <w:rFonts w:ascii="Cambria" w:eastAsia="Cambria" w:hAnsi="Cambria" w:cs="Cambria"/>
          <w:i/>
          <w:sz w:val="24"/>
          <w:szCs w:val="24"/>
        </w:rPr>
      </w:pPr>
      <w:r>
        <w:rPr>
          <w:rFonts w:ascii="Cambria" w:eastAsia="Cambria" w:hAnsi="Cambria" w:cs="Cambria"/>
          <w:sz w:val="24"/>
          <w:szCs w:val="24"/>
        </w:rPr>
        <w:t xml:space="preserve">V. </w:t>
      </w:r>
      <w:r>
        <w:rPr>
          <w:rFonts w:ascii="Cambria" w:eastAsia="Cambria" w:hAnsi="Cambria" w:cs="Cambria"/>
          <w:sz w:val="24"/>
          <w:szCs w:val="24"/>
        </w:rPr>
        <w:tab/>
        <w:t xml:space="preserve">Adjourn </w:t>
      </w:r>
    </w:p>
    <w:p w14:paraId="0FAF6367" w14:textId="77777777" w:rsidR="00C41904" w:rsidRDefault="00C41904" w:rsidP="00970434">
      <w:pPr>
        <w:widowControl w:val="0"/>
        <w:pBdr>
          <w:top w:val="nil"/>
          <w:left w:val="nil"/>
          <w:bottom w:val="nil"/>
          <w:right w:val="nil"/>
          <w:between w:val="nil"/>
        </w:pBdr>
        <w:spacing w:line="480" w:lineRule="auto"/>
        <w:ind w:right="45"/>
        <w:rPr>
          <w:rFonts w:ascii="Cambria" w:eastAsia="Cambria" w:hAnsi="Cambria" w:cs="Cambria"/>
          <w:sz w:val="24"/>
          <w:szCs w:val="24"/>
        </w:rPr>
      </w:pPr>
    </w:p>
    <w:p w14:paraId="56851A44" w14:textId="77777777" w:rsidR="0030401E" w:rsidRDefault="0030401E" w:rsidP="00970434">
      <w:pPr>
        <w:widowControl w:val="0"/>
        <w:pBdr>
          <w:top w:val="nil"/>
          <w:left w:val="nil"/>
          <w:bottom w:val="nil"/>
          <w:right w:val="nil"/>
          <w:between w:val="nil"/>
        </w:pBdr>
        <w:spacing w:line="480" w:lineRule="auto"/>
        <w:ind w:right="45"/>
        <w:rPr>
          <w:rFonts w:ascii="Cambria" w:eastAsia="Cambria" w:hAnsi="Cambria" w:cs="Cambria"/>
          <w:sz w:val="24"/>
          <w:szCs w:val="24"/>
        </w:rPr>
      </w:pPr>
    </w:p>
    <w:p w14:paraId="4B4D9737" w14:textId="77777777" w:rsidR="0030401E" w:rsidRDefault="0030401E" w:rsidP="00970434">
      <w:pPr>
        <w:widowControl w:val="0"/>
        <w:pBdr>
          <w:top w:val="nil"/>
          <w:left w:val="nil"/>
          <w:bottom w:val="nil"/>
          <w:right w:val="nil"/>
          <w:between w:val="nil"/>
        </w:pBdr>
        <w:spacing w:line="480" w:lineRule="auto"/>
        <w:ind w:right="45"/>
        <w:rPr>
          <w:rFonts w:ascii="Cambria" w:eastAsia="Cambria" w:hAnsi="Cambria" w:cs="Cambria"/>
          <w:sz w:val="24"/>
          <w:szCs w:val="24"/>
        </w:rPr>
      </w:pPr>
    </w:p>
    <w:p w14:paraId="7AAF0420" w14:textId="77777777" w:rsidR="0030401E" w:rsidRDefault="0030401E" w:rsidP="00970434">
      <w:pPr>
        <w:widowControl w:val="0"/>
        <w:pBdr>
          <w:top w:val="nil"/>
          <w:left w:val="nil"/>
          <w:bottom w:val="nil"/>
          <w:right w:val="nil"/>
          <w:between w:val="nil"/>
        </w:pBdr>
        <w:spacing w:line="480" w:lineRule="auto"/>
        <w:ind w:right="45"/>
        <w:rPr>
          <w:rFonts w:ascii="Cambria" w:eastAsia="Cambria" w:hAnsi="Cambria" w:cs="Cambria"/>
          <w:sz w:val="24"/>
          <w:szCs w:val="24"/>
        </w:rPr>
      </w:pPr>
    </w:p>
    <w:p w14:paraId="273E3617" w14:textId="77777777" w:rsidR="0030401E" w:rsidRDefault="0030401E" w:rsidP="00970434">
      <w:pPr>
        <w:widowControl w:val="0"/>
        <w:pBdr>
          <w:top w:val="nil"/>
          <w:left w:val="nil"/>
          <w:bottom w:val="nil"/>
          <w:right w:val="nil"/>
          <w:between w:val="nil"/>
        </w:pBdr>
        <w:spacing w:line="480" w:lineRule="auto"/>
        <w:ind w:right="45"/>
        <w:rPr>
          <w:rFonts w:ascii="Cambria" w:eastAsia="Cambria" w:hAnsi="Cambria" w:cs="Cambria"/>
          <w:sz w:val="24"/>
          <w:szCs w:val="24"/>
        </w:rPr>
      </w:pPr>
    </w:p>
    <w:p w14:paraId="18ADCA94" w14:textId="77777777" w:rsidR="0030401E" w:rsidRDefault="0030401E" w:rsidP="00970434">
      <w:pPr>
        <w:widowControl w:val="0"/>
        <w:pBdr>
          <w:top w:val="nil"/>
          <w:left w:val="nil"/>
          <w:bottom w:val="nil"/>
          <w:right w:val="nil"/>
          <w:between w:val="nil"/>
        </w:pBdr>
        <w:spacing w:line="480" w:lineRule="auto"/>
        <w:ind w:right="45"/>
        <w:rPr>
          <w:rFonts w:ascii="Cambria" w:eastAsia="Cambria" w:hAnsi="Cambria" w:cs="Cambria"/>
          <w:sz w:val="24"/>
          <w:szCs w:val="24"/>
        </w:rPr>
      </w:pPr>
    </w:p>
    <w:p w14:paraId="5E414869" w14:textId="77777777" w:rsidR="0030401E" w:rsidRDefault="0030401E" w:rsidP="00970434">
      <w:pPr>
        <w:widowControl w:val="0"/>
        <w:pBdr>
          <w:top w:val="nil"/>
          <w:left w:val="nil"/>
          <w:bottom w:val="nil"/>
          <w:right w:val="nil"/>
          <w:between w:val="nil"/>
        </w:pBdr>
        <w:spacing w:line="480" w:lineRule="auto"/>
        <w:ind w:right="45"/>
        <w:rPr>
          <w:rFonts w:ascii="Cambria" w:eastAsia="Cambria" w:hAnsi="Cambria" w:cs="Cambria"/>
          <w:sz w:val="24"/>
          <w:szCs w:val="24"/>
        </w:rPr>
      </w:pPr>
    </w:p>
    <w:p w14:paraId="0983CA47" w14:textId="77777777" w:rsidR="0030401E" w:rsidRDefault="0030401E" w:rsidP="00970434">
      <w:pPr>
        <w:widowControl w:val="0"/>
        <w:pBdr>
          <w:top w:val="nil"/>
          <w:left w:val="nil"/>
          <w:bottom w:val="nil"/>
          <w:right w:val="nil"/>
          <w:between w:val="nil"/>
        </w:pBdr>
        <w:spacing w:line="480" w:lineRule="auto"/>
        <w:ind w:right="45"/>
        <w:rPr>
          <w:rFonts w:ascii="Cambria" w:eastAsia="Cambria" w:hAnsi="Cambria" w:cs="Cambria"/>
          <w:sz w:val="24"/>
          <w:szCs w:val="24"/>
        </w:rPr>
      </w:pPr>
    </w:p>
    <w:p w14:paraId="5A66C960" w14:textId="77777777" w:rsidR="00F91CD8" w:rsidRPr="00E5703A" w:rsidRDefault="00F91CD8" w:rsidP="00F91CD8">
      <w:pPr>
        <w:pStyle w:val="Heading1"/>
        <w:ind w:left="-144"/>
        <w:rPr>
          <w:sz w:val="32"/>
          <w:szCs w:val="32"/>
        </w:rPr>
      </w:pPr>
      <w:bookmarkStart w:id="0" w:name="_Toc125984486"/>
      <w:r w:rsidRPr="003723F3">
        <w:rPr>
          <w:noProof/>
        </w:rPr>
        <w:lastRenderedPageBreak/>
        <w:drawing>
          <wp:anchor distT="0" distB="0" distL="114300" distR="114300" simplePos="0" relativeHeight="251660288" behindDoc="0" locked="0" layoutInCell="1" allowOverlap="1" wp14:anchorId="47D77D02" wp14:editId="30E38A19">
            <wp:simplePos x="0" y="0"/>
            <wp:positionH relativeFrom="column">
              <wp:posOffset>5532120</wp:posOffset>
            </wp:positionH>
            <wp:positionV relativeFrom="paragraph">
              <wp:posOffset>-723900</wp:posOffset>
            </wp:positionV>
            <wp:extent cx="1110615" cy="709169"/>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10615" cy="709169"/>
                    </a:xfrm>
                    <a:prstGeom prst="rect">
                      <a:avLst/>
                    </a:prstGeom>
                  </pic:spPr>
                </pic:pic>
              </a:graphicData>
            </a:graphic>
            <wp14:sizeRelH relativeFrom="margin">
              <wp14:pctWidth>0</wp14:pctWidth>
            </wp14:sizeRelH>
            <wp14:sizeRelV relativeFrom="margin">
              <wp14:pctHeight>0</wp14:pctHeight>
            </wp14:sizeRelV>
          </wp:anchor>
        </w:drawing>
      </w:r>
      <w:r w:rsidRPr="003723F3">
        <w:rPr>
          <w:noProof/>
        </w:rPr>
        <w:drawing>
          <wp:anchor distT="0" distB="0" distL="114300" distR="114300" simplePos="0" relativeHeight="251661312" behindDoc="0" locked="0" layoutInCell="1" allowOverlap="1" wp14:anchorId="2435A8CA" wp14:editId="399920B4">
            <wp:simplePos x="0" y="0"/>
            <wp:positionH relativeFrom="column">
              <wp:posOffset>5532120</wp:posOffset>
            </wp:positionH>
            <wp:positionV relativeFrom="paragraph">
              <wp:posOffset>-723900</wp:posOffset>
            </wp:positionV>
            <wp:extent cx="1110615" cy="709169"/>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10615" cy="709169"/>
                    </a:xfrm>
                    <a:prstGeom prst="rect">
                      <a:avLst/>
                    </a:prstGeom>
                  </pic:spPr>
                </pic:pic>
              </a:graphicData>
            </a:graphic>
            <wp14:sizeRelH relativeFrom="margin">
              <wp14:pctWidth>0</wp14:pctWidth>
            </wp14:sizeRelH>
            <wp14:sizeRelV relativeFrom="margin">
              <wp14:pctHeight>0</wp14:pctHeight>
            </wp14:sizeRelV>
          </wp:anchor>
        </w:drawing>
      </w:r>
      <w:r w:rsidRPr="003723F3">
        <w:rPr>
          <w:sz w:val="32"/>
          <w:szCs w:val="32"/>
        </w:rPr>
        <w:t>Law Enf</w:t>
      </w:r>
      <w:r w:rsidRPr="00E5703A">
        <w:rPr>
          <w:sz w:val="32"/>
          <w:szCs w:val="32"/>
        </w:rPr>
        <w:t>orcement</w:t>
      </w:r>
    </w:p>
    <w:p w14:paraId="34485413" w14:textId="77777777" w:rsidR="00F91CD8" w:rsidRPr="00B76174" w:rsidRDefault="00F91CD8" w:rsidP="00F91CD8">
      <w:pPr>
        <w:spacing w:after="14"/>
        <w:ind w:left="-144"/>
      </w:pPr>
      <w:r w:rsidRPr="00B76174">
        <w:rPr>
          <w:b/>
        </w:rPr>
        <w:t>Goal 1: Equip and train law enforcement agencies to respond to overdoses</w:t>
      </w:r>
      <w:r w:rsidRPr="00B76174">
        <w:t>.</w:t>
      </w:r>
    </w:p>
    <w:tbl>
      <w:tblPr>
        <w:tblW w:w="5439" w:type="pct"/>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968"/>
        <w:gridCol w:w="4181"/>
        <w:gridCol w:w="1350"/>
        <w:gridCol w:w="1142"/>
        <w:gridCol w:w="1144"/>
        <w:gridCol w:w="1142"/>
      </w:tblGrid>
      <w:tr w:rsidR="00F91CD8" w:rsidRPr="00B76174" w14:paraId="70A86872" w14:textId="77777777" w:rsidTr="00E4703F">
        <w:trPr>
          <w:trHeight w:val="268"/>
        </w:trPr>
        <w:tc>
          <w:tcPr>
            <w:tcW w:w="488" w:type="pct"/>
            <w:shd w:val="clear" w:color="auto" w:fill="44536A"/>
          </w:tcPr>
          <w:p w14:paraId="55CE1B77" w14:textId="77777777" w:rsidR="00F91CD8" w:rsidRPr="00B76174" w:rsidRDefault="00F91CD8" w:rsidP="00E4703F">
            <w:pPr>
              <w:pStyle w:val="TableParagraph"/>
              <w:rPr>
                <w:rFonts w:ascii="Times New Roman"/>
                <w:sz w:val="18"/>
              </w:rPr>
            </w:pPr>
          </w:p>
        </w:tc>
        <w:tc>
          <w:tcPr>
            <w:tcW w:w="2106" w:type="pct"/>
            <w:shd w:val="clear" w:color="auto" w:fill="44536A"/>
          </w:tcPr>
          <w:p w14:paraId="5F0097C5" w14:textId="77777777" w:rsidR="00F91CD8" w:rsidRPr="00B76174" w:rsidRDefault="00F91CD8" w:rsidP="00E4703F">
            <w:pPr>
              <w:pStyle w:val="TableParagraph"/>
              <w:rPr>
                <w:rFonts w:ascii="Times New Roman"/>
                <w:sz w:val="18"/>
              </w:rPr>
            </w:pPr>
          </w:p>
        </w:tc>
        <w:tc>
          <w:tcPr>
            <w:tcW w:w="680" w:type="pct"/>
            <w:shd w:val="clear" w:color="auto" w:fill="44536A"/>
          </w:tcPr>
          <w:p w14:paraId="34CB3DDA" w14:textId="77777777" w:rsidR="00F91CD8" w:rsidRPr="00851AF9" w:rsidRDefault="00F91CD8" w:rsidP="00E4703F">
            <w:pPr>
              <w:pStyle w:val="TableParagraph"/>
              <w:spacing w:line="248" w:lineRule="exact"/>
              <w:ind w:left="60"/>
              <w:jc w:val="center"/>
              <w:rPr>
                <w:b/>
                <w:color w:val="FFFFFF" w:themeColor="background1"/>
                <w:sz w:val="20"/>
                <w:szCs w:val="20"/>
              </w:rPr>
            </w:pPr>
            <w:r w:rsidRPr="00851AF9">
              <w:rPr>
                <w:b/>
                <w:color w:val="FFFFFF" w:themeColor="background1"/>
                <w:sz w:val="20"/>
                <w:szCs w:val="20"/>
              </w:rPr>
              <w:t>Q1 Progress</w:t>
            </w:r>
          </w:p>
        </w:tc>
        <w:tc>
          <w:tcPr>
            <w:tcW w:w="575" w:type="pct"/>
            <w:shd w:val="clear" w:color="auto" w:fill="44536A"/>
          </w:tcPr>
          <w:p w14:paraId="7410B380" w14:textId="77777777" w:rsidR="00F91CD8" w:rsidRPr="00851AF9" w:rsidRDefault="00F91CD8" w:rsidP="00E4703F">
            <w:pPr>
              <w:pStyle w:val="TableParagraph"/>
              <w:spacing w:line="248" w:lineRule="exact"/>
              <w:jc w:val="center"/>
              <w:rPr>
                <w:b/>
                <w:color w:val="FFFFFF" w:themeColor="background1"/>
                <w:sz w:val="20"/>
                <w:szCs w:val="20"/>
              </w:rPr>
            </w:pPr>
            <w:r w:rsidRPr="00851AF9">
              <w:rPr>
                <w:b/>
                <w:color w:val="FFFFFF" w:themeColor="background1"/>
                <w:sz w:val="20"/>
                <w:szCs w:val="20"/>
              </w:rPr>
              <w:t>Q2 Progress</w:t>
            </w:r>
          </w:p>
        </w:tc>
        <w:tc>
          <w:tcPr>
            <w:tcW w:w="576" w:type="pct"/>
            <w:shd w:val="clear" w:color="auto" w:fill="44536A"/>
          </w:tcPr>
          <w:p w14:paraId="3FC33780" w14:textId="77777777" w:rsidR="00F91CD8" w:rsidRPr="00851AF9" w:rsidRDefault="00F91CD8" w:rsidP="00E4703F">
            <w:pPr>
              <w:pStyle w:val="TableParagraph"/>
              <w:spacing w:line="248" w:lineRule="exact"/>
              <w:jc w:val="center"/>
              <w:rPr>
                <w:b/>
                <w:color w:val="FFFFFF" w:themeColor="background1"/>
                <w:sz w:val="20"/>
                <w:szCs w:val="20"/>
              </w:rPr>
            </w:pPr>
            <w:r w:rsidRPr="00851AF9">
              <w:rPr>
                <w:b/>
                <w:color w:val="FFFFFF" w:themeColor="background1"/>
                <w:sz w:val="20"/>
                <w:szCs w:val="20"/>
              </w:rPr>
              <w:t>Q3 Progress</w:t>
            </w:r>
          </w:p>
        </w:tc>
        <w:tc>
          <w:tcPr>
            <w:tcW w:w="575" w:type="pct"/>
            <w:shd w:val="clear" w:color="auto" w:fill="44536A"/>
          </w:tcPr>
          <w:p w14:paraId="3F350909" w14:textId="77777777" w:rsidR="00F91CD8" w:rsidRPr="00851AF9" w:rsidRDefault="00F91CD8" w:rsidP="00E4703F">
            <w:pPr>
              <w:pStyle w:val="TableParagraph"/>
              <w:spacing w:line="248" w:lineRule="exact"/>
              <w:jc w:val="center"/>
              <w:rPr>
                <w:b/>
                <w:color w:val="FFFFFF" w:themeColor="background1"/>
                <w:sz w:val="20"/>
                <w:szCs w:val="20"/>
              </w:rPr>
            </w:pPr>
            <w:r>
              <w:rPr>
                <w:b/>
                <w:color w:val="FFFFFF" w:themeColor="background1"/>
                <w:sz w:val="20"/>
                <w:szCs w:val="20"/>
              </w:rPr>
              <w:t>Q4 Progress</w:t>
            </w:r>
          </w:p>
        </w:tc>
      </w:tr>
      <w:tr w:rsidR="00F91CD8" w:rsidRPr="00B76174" w14:paraId="1F6CC1AF" w14:textId="77777777" w:rsidTr="00E4703F">
        <w:trPr>
          <w:trHeight w:val="557"/>
        </w:trPr>
        <w:tc>
          <w:tcPr>
            <w:tcW w:w="488" w:type="pct"/>
            <w:shd w:val="clear" w:color="auto" w:fill="BFBFBF" w:themeFill="background1" w:themeFillShade="BF"/>
          </w:tcPr>
          <w:p w14:paraId="07BBD6E0" w14:textId="77777777" w:rsidR="00F91CD8" w:rsidRPr="00B76174" w:rsidRDefault="00F91CD8" w:rsidP="00E4703F">
            <w:pPr>
              <w:pStyle w:val="TableParagraph"/>
              <w:ind w:left="107"/>
              <w:rPr>
                <w:b/>
                <w:sz w:val="20"/>
              </w:rPr>
            </w:pPr>
            <w:r w:rsidRPr="00B76174">
              <w:rPr>
                <w:b/>
                <w:sz w:val="20"/>
              </w:rPr>
              <w:t>Strategy 1</w:t>
            </w:r>
          </w:p>
        </w:tc>
        <w:tc>
          <w:tcPr>
            <w:tcW w:w="2106" w:type="pct"/>
            <w:shd w:val="clear" w:color="auto" w:fill="BFBFBF" w:themeFill="background1" w:themeFillShade="BF"/>
          </w:tcPr>
          <w:p w14:paraId="4C2F13C9" w14:textId="77777777" w:rsidR="00F91CD8" w:rsidRPr="000219AD" w:rsidRDefault="00F91CD8" w:rsidP="00E4703F">
            <w:pPr>
              <w:pStyle w:val="TableParagraph"/>
              <w:ind w:left="180" w:right="174"/>
              <w:rPr>
                <w:b/>
                <w:sz w:val="20"/>
              </w:rPr>
            </w:pPr>
            <w:r w:rsidRPr="000219AD">
              <w:rPr>
                <w:b/>
              </w:rPr>
              <w:t>Provide education and training on naloxone, self-care, harm reduction principles, stigma, and models for responding to overdoses to all law enforcement officers.</w:t>
            </w:r>
          </w:p>
        </w:tc>
        <w:tc>
          <w:tcPr>
            <w:tcW w:w="680" w:type="pct"/>
            <w:shd w:val="clear" w:color="auto" w:fill="BFBFBF" w:themeFill="background1" w:themeFillShade="BF"/>
          </w:tcPr>
          <w:p w14:paraId="4516D9A4" w14:textId="77777777" w:rsidR="00F91CD8" w:rsidRPr="00B76174" w:rsidRDefault="00F91CD8" w:rsidP="00E4703F">
            <w:pPr>
              <w:pStyle w:val="TableParagraph"/>
              <w:spacing w:line="215" w:lineRule="exact"/>
              <w:ind w:left="166" w:right="160"/>
              <w:jc w:val="center"/>
              <w:rPr>
                <w:b/>
                <w:sz w:val="18"/>
              </w:rPr>
            </w:pPr>
          </w:p>
        </w:tc>
        <w:tc>
          <w:tcPr>
            <w:tcW w:w="575" w:type="pct"/>
            <w:shd w:val="clear" w:color="auto" w:fill="BFBFBF" w:themeFill="background1" w:themeFillShade="BF"/>
          </w:tcPr>
          <w:p w14:paraId="18A83755" w14:textId="77777777" w:rsidR="00F91CD8" w:rsidRPr="00B76174" w:rsidRDefault="00F91CD8" w:rsidP="00E4703F">
            <w:pPr>
              <w:pStyle w:val="TableParagraph"/>
              <w:spacing w:line="215" w:lineRule="exact"/>
              <w:ind w:left="166" w:right="160"/>
              <w:jc w:val="center"/>
              <w:rPr>
                <w:b/>
                <w:sz w:val="18"/>
              </w:rPr>
            </w:pPr>
          </w:p>
        </w:tc>
        <w:tc>
          <w:tcPr>
            <w:tcW w:w="576" w:type="pct"/>
            <w:shd w:val="clear" w:color="auto" w:fill="BFBFBF" w:themeFill="background1" w:themeFillShade="BF"/>
          </w:tcPr>
          <w:p w14:paraId="085F67B0" w14:textId="77777777" w:rsidR="00F91CD8" w:rsidRPr="00B76174" w:rsidRDefault="00F91CD8" w:rsidP="00E4703F">
            <w:pPr>
              <w:pStyle w:val="TableParagraph"/>
              <w:spacing w:line="215" w:lineRule="exact"/>
              <w:ind w:left="166" w:right="160"/>
              <w:jc w:val="center"/>
              <w:rPr>
                <w:b/>
                <w:sz w:val="18"/>
              </w:rPr>
            </w:pPr>
          </w:p>
        </w:tc>
        <w:tc>
          <w:tcPr>
            <w:tcW w:w="575" w:type="pct"/>
            <w:shd w:val="clear" w:color="auto" w:fill="BFBFBF" w:themeFill="background1" w:themeFillShade="BF"/>
          </w:tcPr>
          <w:p w14:paraId="4F197A11" w14:textId="77777777" w:rsidR="00F91CD8" w:rsidRPr="00B76174" w:rsidRDefault="00F91CD8" w:rsidP="00E4703F">
            <w:pPr>
              <w:pStyle w:val="TableParagraph"/>
              <w:spacing w:line="215" w:lineRule="exact"/>
              <w:ind w:left="166" w:right="160"/>
              <w:jc w:val="center"/>
              <w:rPr>
                <w:b/>
                <w:sz w:val="18"/>
              </w:rPr>
            </w:pPr>
          </w:p>
        </w:tc>
      </w:tr>
      <w:tr w:rsidR="00F91CD8" w:rsidRPr="00B76174" w14:paraId="746497F4" w14:textId="77777777" w:rsidTr="00E4703F">
        <w:trPr>
          <w:trHeight w:val="800"/>
        </w:trPr>
        <w:tc>
          <w:tcPr>
            <w:tcW w:w="488" w:type="pct"/>
          </w:tcPr>
          <w:p w14:paraId="2A4F1272" w14:textId="77777777" w:rsidR="00F91CD8" w:rsidRPr="00B76174" w:rsidRDefault="00F91CD8" w:rsidP="00E4703F">
            <w:pPr>
              <w:pStyle w:val="TableParagraph"/>
              <w:ind w:left="107"/>
              <w:rPr>
                <w:sz w:val="20"/>
              </w:rPr>
            </w:pPr>
            <w:r w:rsidRPr="00B76174">
              <w:rPr>
                <w:sz w:val="20"/>
              </w:rPr>
              <w:t>KPI 1</w:t>
            </w:r>
          </w:p>
        </w:tc>
        <w:tc>
          <w:tcPr>
            <w:tcW w:w="2106" w:type="pct"/>
          </w:tcPr>
          <w:p w14:paraId="368357E9" w14:textId="77777777" w:rsidR="00F91CD8" w:rsidRPr="00B76174" w:rsidRDefault="00F91CD8" w:rsidP="00E4703F">
            <w:pPr>
              <w:pStyle w:val="TableParagraph"/>
              <w:ind w:left="180" w:right="174"/>
              <w:rPr>
                <w:sz w:val="20"/>
              </w:rPr>
            </w:pPr>
            <w:r>
              <w:t>By December 31, 2023, provide at least two training events per year (virtual on in person) for law enforcement that includes naloxone administration, self-care, harm reduction, stigma reduction, and models for responding to overdoses.</w:t>
            </w:r>
          </w:p>
        </w:tc>
        <w:tc>
          <w:tcPr>
            <w:tcW w:w="680" w:type="pct"/>
            <w:shd w:val="clear" w:color="auto" w:fill="00B050"/>
          </w:tcPr>
          <w:p w14:paraId="67D05DD5" w14:textId="77777777" w:rsidR="00F91CD8" w:rsidRDefault="00F91CD8" w:rsidP="00E4703F">
            <w:pPr>
              <w:pStyle w:val="TableParagraph"/>
              <w:jc w:val="center"/>
            </w:pPr>
          </w:p>
          <w:p w14:paraId="3FACAC90" w14:textId="77777777" w:rsidR="00F91CD8" w:rsidRDefault="00F91CD8" w:rsidP="00E4703F">
            <w:pPr>
              <w:pStyle w:val="TableParagraph"/>
              <w:jc w:val="center"/>
            </w:pPr>
          </w:p>
          <w:p w14:paraId="5E64F7A3" w14:textId="77777777" w:rsidR="00F91CD8" w:rsidRPr="00E5703A" w:rsidRDefault="00F91CD8" w:rsidP="00E4703F">
            <w:pPr>
              <w:pStyle w:val="TableParagraph"/>
              <w:jc w:val="center"/>
            </w:pPr>
            <w:r>
              <w:t>25%</w:t>
            </w:r>
          </w:p>
        </w:tc>
        <w:tc>
          <w:tcPr>
            <w:tcW w:w="575" w:type="pct"/>
            <w:shd w:val="clear" w:color="auto" w:fill="auto"/>
          </w:tcPr>
          <w:p w14:paraId="627D148F" w14:textId="77777777" w:rsidR="00F91CD8" w:rsidRPr="00E5703A" w:rsidRDefault="00F91CD8" w:rsidP="00E4703F">
            <w:pPr>
              <w:pStyle w:val="TableParagraph"/>
              <w:jc w:val="center"/>
            </w:pPr>
          </w:p>
        </w:tc>
        <w:tc>
          <w:tcPr>
            <w:tcW w:w="576" w:type="pct"/>
            <w:shd w:val="clear" w:color="auto" w:fill="auto"/>
          </w:tcPr>
          <w:p w14:paraId="738AA4D0" w14:textId="77777777" w:rsidR="00F91CD8" w:rsidRDefault="00F91CD8" w:rsidP="00E4703F">
            <w:pPr>
              <w:pStyle w:val="TableParagraph"/>
              <w:jc w:val="center"/>
            </w:pPr>
          </w:p>
        </w:tc>
        <w:tc>
          <w:tcPr>
            <w:tcW w:w="575" w:type="pct"/>
            <w:shd w:val="clear" w:color="auto" w:fill="auto"/>
          </w:tcPr>
          <w:p w14:paraId="28E1AADD" w14:textId="77777777" w:rsidR="00F91CD8" w:rsidRDefault="00F91CD8" w:rsidP="00E4703F">
            <w:pPr>
              <w:pStyle w:val="TableParagraph"/>
              <w:jc w:val="center"/>
            </w:pPr>
          </w:p>
        </w:tc>
      </w:tr>
      <w:tr w:rsidR="00F91CD8" w:rsidRPr="00B76174" w14:paraId="443EFF0C" w14:textId="77777777" w:rsidTr="00E4703F">
        <w:trPr>
          <w:trHeight w:val="800"/>
        </w:trPr>
        <w:tc>
          <w:tcPr>
            <w:tcW w:w="488" w:type="pct"/>
          </w:tcPr>
          <w:p w14:paraId="52266A45" w14:textId="77777777" w:rsidR="00F91CD8" w:rsidRPr="00B76174" w:rsidRDefault="00F91CD8" w:rsidP="00E4703F">
            <w:pPr>
              <w:pStyle w:val="TableParagraph"/>
              <w:ind w:left="107"/>
              <w:rPr>
                <w:sz w:val="20"/>
              </w:rPr>
            </w:pPr>
            <w:r>
              <w:rPr>
                <w:sz w:val="20"/>
              </w:rPr>
              <w:t>KPI 2</w:t>
            </w:r>
          </w:p>
        </w:tc>
        <w:tc>
          <w:tcPr>
            <w:tcW w:w="2106" w:type="pct"/>
          </w:tcPr>
          <w:p w14:paraId="26C7B202" w14:textId="77777777" w:rsidR="00F91CD8" w:rsidRDefault="00F91CD8" w:rsidP="00E4703F">
            <w:pPr>
              <w:pStyle w:val="TableParagraph"/>
              <w:ind w:left="180" w:right="174"/>
              <w:rPr>
                <w:sz w:val="20"/>
              </w:rPr>
            </w:pPr>
            <w:r>
              <w:t>Through December 31, 2023, convene a workgroup that will be focused on coordinating/planning trainings and tracking of number trained.</w:t>
            </w:r>
          </w:p>
        </w:tc>
        <w:tc>
          <w:tcPr>
            <w:tcW w:w="680" w:type="pct"/>
            <w:shd w:val="clear" w:color="auto" w:fill="D9D9D9" w:themeFill="background1" w:themeFillShade="D9"/>
          </w:tcPr>
          <w:p w14:paraId="5604C181" w14:textId="77777777" w:rsidR="00F91CD8" w:rsidRDefault="00F91CD8" w:rsidP="00E4703F">
            <w:pPr>
              <w:pStyle w:val="TableParagraph"/>
              <w:jc w:val="center"/>
            </w:pPr>
          </w:p>
          <w:p w14:paraId="0F805658" w14:textId="77777777" w:rsidR="00F91CD8" w:rsidRPr="00E5703A" w:rsidRDefault="00F91CD8" w:rsidP="00E4703F">
            <w:pPr>
              <w:pStyle w:val="TableParagraph"/>
              <w:jc w:val="center"/>
            </w:pPr>
            <w:r>
              <w:t>0%</w:t>
            </w:r>
          </w:p>
        </w:tc>
        <w:tc>
          <w:tcPr>
            <w:tcW w:w="575" w:type="pct"/>
            <w:shd w:val="clear" w:color="auto" w:fill="auto"/>
          </w:tcPr>
          <w:p w14:paraId="497D37B3" w14:textId="77777777" w:rsidR="00F91CD8" w:rsidRPr="00E5703A" w:rsidRDefault="00F91CD8" w:rsidP="00E4703F">
            <w:pPr>
              <w:pStyle w:val="TableParagraph"/>
              <w:jc w:val="center"/>
            </w:pPr>
          </w:p>
        </w:tc>
        <w:tc>
          <w:tcPr>
            <w:tcW w:w="576" w:type="pct"/>
            <w:shd w:val="clear" w:color="auto" w:fill="auto"/>
          </w:tcPr>
          <w:p w14:paraId="63CE9DAD" w14:textId="77777777" w:rsidR="00F91CD8" w:rsidRDefault="00F91CD8" w:rsidP="00E4703F">
            <w:pPr>
              <w:pStyle w:val="TableParagraph"/>
              <w:jc w:val="center"/>
            </w:pPr>
          </w:p>
        </w:tc>
        <w:tc>
          <w:tcPr>
            <w:tcW w:w="575" w:type="pct"/>
            <w:shd w:val="clear" w:color="auto" w:fill="auto"/>
          </w:tcPr>
          <w:p w14:paraId="0883D2EA" w14:textId="77777777" w:rsidR="00F91CD8" w:rsidRDefault="00F91CD8" w:rsidP="00E4703F">
            <w:pPr>
              <w:pStyle w:val="TableParagraph"/>
              <w:jc w:val="center"/>
            </w:pPr>
          </w:p>
        </w:tc>
      </w:tr>
    </w:tbl>
    <w:p w14:paraId="3FCB575C" w14:textId="77777777" w:rsidR="00F91CD8" w:rsidRPr="00B76174" w:rsidRDefault="00F91CD8" w:rsidP="00F91CD8">
      <w:pPr>
        <w:pStyle w:val="BodyText"/>
        <w:rPr>
          <w:sz w:val="22"/>
        </w:rPr>
      </w:pPr>
    </w:p>
    <w:p w14:paraId="76E342C1" w14:textId="77777777" w:rsidR="00F91CD8" w:rsidRPr="00865458" w:rsidRDefault="00F91CD8" w:rsidP="00F91CD8">
      <w:pPr>
        <w:ind w:left="-144"/>
        <w:jc w:val="both"/>
        <w:rPr>
          <w:b/>
        </w:rPr>
      </w:pPr>
      <w:r w:rsidRPr="00B76174">
        <w:rPr>
          <w:b/>
        </w:rPr>
        <w:t xml:space="preserve">Goal 3: </w:t>
      </w:r>
      <w:r w:rsidRPr="00865458">
        <w:rPr>
          <w:b/>
        </w:rPr>
        <w:t xml:space="preserve">Provide law enforcement with analytical tools, techniques, resources, and policies to </w:t>
      </w:r>
      <w:proofErr w:type="gramStart"/>
      <w:r w:rsidRPr="00865458">
        <w:rPr>
          <w:b/>
        </w:rPr>
        <w:t>improve</w:t>
      </w:r>
      <w:proofErr w:type="gramEnd"/>
      <w:r w:rsidRPr="00865458">
        <w:rPr>
          <w:b/>
        </w:rPr>
        <w:t xml:space="preserve"> </w:t>
      </w:r>
      <w:r w:rsidRPr="00865458">
        <w:rPr>
          <w:b/>
        </w:rPr>
        <w:tab/>
      </w:r>
    </w:p>
    <w:p w14:paraId="0784DA42" w14:textId="77777777" w:rsidR="00F91CD8" w:rsidRPr="00B76174" w:rsidRDefault="00F91CD8" w:rsidP="00F91CD8">
      <w:pPr>
        <w:ind w:left="-144"/>
        <w:jc w:val="both"/>
        <w:rPr>
          <w:b/>
        </w:rPr>
      </w:pPr>
      <w:r w:rsidRPr="00865458">
        <w:rPr>
          <w:b/>
        </w:rPr>
        <w:t xml:space="preserve">the enforcement of drug laws.    </w:t>
      </w:r>
    </w:p>
    <w:tbl>
      <w:tblPr>
        <w:tblW w:w="5535" w:type="pct"/>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098"/>
        <w:gridCol w:w="4090"/>
        <w:gridCol w:w="1228"/>
        <w:gridCol w:w="1228"/>
        <w:gridCol w:w="1228"/>
        <w:gridCol w:w="1230"/>
      </w:tblGrid>
      <w:tr w:rsidR="00F91CD8" w:rsidRPr="00B76174" w14:paraId="610420F1" w14:textId="77777777" w:rsidTr="00E4703F">
        <w:trPr>
          <w:trHeight w:val="387"/>
        </w:trPr>
        <w:tc>
          <w:tcPr>
            <w:tcW w:w="543" w:type="pct"/>
            <w:shd w:val="clear" w:color="auto" w:fill="44536A"/>
          </w:tcPr>
          <w:p w14:paraId="0EB5B813" w14:textId="77777777" w:rsidR="00F91CD8" w:rsidRPr="00B76174" w:rsidRDefault="00F91CD8" w:rsidP="00E4703F">
            <w:pPr>
              <w:pStyle w:val="TableParagraph"/>
              <w:rPr>
                <w:rFonts w:ascii="Times New Roman"/>
                <w:sz w:val="20"/>
              </w:rPr>
            </w:pPr>
          </w:p>
        </w:tc>
        <w:tc>
          <w:tcPr>
            <w:tcW w:w="2024" w:type="pct"/>
            <w:tcBorders>
              <w:right w:val="single" w:sz="4" w:space="0" w:color="auto"/>
            </w:tcBorders>
            <w:shd w:val="clear" w:color="auto" w:fill="44536A"/>
          </w:tcPr>
          <w:p w14:paraId="6C6356D0" w14:textId="77777777" w:rsidR="00F91CD8" w:rsidRPr="00B76174" w:rsidRDefault="00F91CD8" w:rsidP="00E4703F">
            <w:pPr>
              <w:pStyle w:val="TableParagraph"/>
              <w:rPr>
                <w:rFonts w:ascii="Times New Roman"/>
                <w:sz w:val="20"/>
              </w:rPr>
            </w:pPr>
          </w:p>
        </w:tc>
        <w:tc>
          <w:tcPr>
            <w:tcW w:w="608" w:type="pct"/>
            <w:tcBorders>
              <w:top w:val="single" w:sz="4" w:space="0" w:color="auto"/>
              <w:left w:val="single" w:sz="4" w:space="0" w:color="auto"/>
              <w:bottom w:val="single" w:sz="4" w:space="0" w:color="auto"/>
              <w:right w:val="single" w:sz="4" w:space="0" w:color="auto"/>
            </w:tcBorders>
            <w:shd w:val="clear" w:color="auto" w:fill="44536A"/>
          </w:tcPr>
          <w:p w14:paraId="3A066652" w14:textId="77777777" w:rsidR="00F91CD8" w:rsidRPr="000274DD" w:rsidRDefault="00F91CD8" w:rsidP="00E4703F">
            <w:pPr>
              <w:pStyle w:val="TableParagraph"/>
              <w:ind w:right="72"/>
              <w:jc w:val="center"/>
              <w:rPr>
                <w:b/>
                <w:color w:val="FFFFFF" w:themeColor="background1"/>
                <w:sz w:val="20"/>
                <w:szCs w:val="20"/>
              </w:rPr>
            </w:pPr>
            <w:r w:rsidRPr="000274DD">
              <w:rPr>
                <w:b/>
                <w:color w:val="FFFFFF" w:themeColor="background1"/>
                <w:sz w:val="20"/>
                <w:szCs w:val="20"/>
              </w:rPr>
              <w:t>Q1 Progress</w:t>
            </w:r>
          </w:p>
        </w:tc>
        <w:tc>
          <w:tcPr>
            <w:tcW w:w="608" w:type="pct"/>
            <w:tcBorders>
              <w:top w:val="single" w:sz="4" w:space="0" w:color="auto"/>
              <w:left w:val="single" w:sz="4" w:space="0" w:color="auto"/>
              <w:bottom w:val="single" w:sz="4" w:space="0" w:color="auto"/>
              <w:right w:val="single" w:sz="4" w:space="0" w:color="auto"/>
            </w:tcBorders>
            <w:shd w:val="clear" w:color="auto" w:fill="44536A"/>
          </w:tcPr>
          <w:p w14:paraId="22901BE7" w14:textId="77777777" w:rsidR="00F91CD8" w:rsidRPr="000274DD" w:rsidRDefault="00F91CD8" w:rsidP="00E4703F">
            <w:pPr>
              <w:pStyle w:val="TableParagraph"/>
              <w:ind w:right="72"/>
              <w:jc w:val="center"/>
              <w:rPr>
                <w:b/>
                <w:color w:val="FFFFFF" w:themeColor="background1"/>
                <w:sz w:val="20"/>
                <w:szCs w:val="20"/>
              </w:rPr>
            </w:pPr>
            <w:r w:rsidRPr="000274DD">
              <w:rPr>
                <w:b/>
                <w:color w:val="FFFFFF" w:themeColor="background1"/>
                <w:sz w:val="20"/>
                <w:szCs w:val="20"/>
              </w:rPr>
              <w:t>Q2 Progress</w:t>
            </w:r>
          </w:p>
        </w:tc>
        <w:tc>
          <w:tcPr>
            <w:tcW w:w="608" w:type="pct"/>
            <w:tcBorders>
              <w:top w:val="single" w:sz="4" w:space="0" w:color="auto"/>
              <w:left w:val="single" w:sz="4" w:space="0" w:color="auto"/>
              <w:bottom w:val="single" w:sz="4" w:space="0" w:color="auto"/>
              <w:right w:val="single" w:sz="4" w:space="0" w:color="auto"/>
            </w:tcBorders>
            <w:shd w:val="clear" w:color="auto" w:fill="44536A"/>
          </w:tcPr>
          <w:p w14:paraId="0D8B24AB" w14:textId="77777777" w:rsidR="00F91CD8" w:rsidRPr="000274DD" w:rsidRDefault="00F91CD8" w:rsidP="00E4703F">
            <w:pPr>
              <w:pStyle w:val="TableParagraph"/>
              <w:ind w:right="72"/>
              <w:jc w:val="center"/>
              <w:rPr>
                <w:b/>
                <w:color w:val="FFFFFF" w:themeColor="background1"/>
                <w:sz w:val="20"/>
                <w:szCs w:val="20"/>
              </w:rPr>
            </w:pPr>
            <w:r w:rsidRPr="000274DD">
              <w:rPr>
                <w:b/>
                <w:color w:val="FFFFFF" w:themeColor="background1"/>
                <w:sz w:val="20"/>
                <w:szCs w:val="20"/>
              </w:rPr>
              <w:t>Q3 Progress</w:t>
            </w:r>
          </w:p>
        </w:tc>
        <w:tc>
          <w:tcPr>
            <w:tcW w:w="609" w:type="pct"/>
            <w:tcBorders>
              <w:top w:val="single" w:sz="4" w:space="0" w:color="auto"/>
              <w:left w:val="single" w:sz="4" w:space="0" w:color="auto"/>
              <w:bottom w:val="single" w:sz="4" w:space="0" w:color="auto"/>
              <w:right w:val="single" w:sz="4" w:space="0" w:color="auto"/>
            </w:tcBorders>
            <w:shd w:val="clear" w:color="auto" w:fill="44536A"/>
          </w:tcPr>
          <w:p w14:paraId="2E0A6CFE" w14:textId="77777777" w:rsidR="00F91CD8" w:rsidRPr="000274DD" w:rsidRDefault="00F91CD8" w:rsidP="00E4703F">
            <w:pPr>
              <w:pStyle w:val="TableParagraph"/>
              <w:ind w:right="72"/>
              <w:jc w:val="center"/>
              <w:rPr>
                <w:b/>
                <w:color w:val="FFFFFF" w:themeColor="background1"/>
                <w:sz w:val="20"/>
                <w:szCs w:val="20"/>
              </w:rPr>
            </w:pPr>
            <w:r w:rsidRPr="000274DD">
              <w:rPr>
                <w:b/>
                <w:color w:val="FFFFFF" w:themeColor="background1"/>
                <w:sz w:val="20"/>
                <w:szCs w:val="20"/>
              </w:rPr>
              <w:t>Q4 Progress</w:t>
            </w:r>
          </w:p>
        </w:tc>
      </w:tr>
      <w:tr w:rsidR="00F91CD8" w:rsidRPr="00B76174" w14:paraId="07870C09" w14:textId="77777777" w:rsidTr="00E4703F">
        <w:trPr>
          <w:trHeight w:val="593"/>
        </w:trPr>
        <w:tc>
          <w:tcPr>
            <w:tcW w:w="543" w:type="pct"/>
            <w:shd w:val="clear" w:color="auto" w:fill="BFBFBF" w:themeFill="background1" w:themeFillShade="BF"/>
          </w:tcPr>
          <w:p w14:paraId="7670A121" w14:textId="77777777" w:rsidR="00F91CD8" w:rsidRPr="00B76174" w:rsidRDefault="00F91CD8" w:rsidP="00E4703F">
            <w:pPr>
              <w:pStyle w:val="TableParagraph"/>
              <w:ind w:left="103"/>
              <w:rPr>
                <w:b/>
                <w:sz w:val="20"/>
              </w:rPr>
            </w:pPr>
            <w:r w:rsidRPr="00B76174">
              <w:rPr>
                <w:b/>
                <w:sz w:val="20"/>
              </w:rPr>
              <w:t>Strategy 1</w:t>
            </w:r>
          </w:p>
        </w:tc>
        <w:tc>
          <w:tcPr>
            <w:tcW w:w="2024" w:type="pct"/>
            <w:tcBorders>
              <w:right w:val="single" w:sz="4" w:space="0" w:color="auto"/>
            </w:tcBorders>
            <w:shd w:val="clear" w:color="auto" w:fill="BFBFBF" w:themeFill="background1" w:themeFillShade="BF"/>
          </w:tcPr>
          <w:p w14:paraId="59E25830" w14:textId="77777777" w:rsidR="00F91CD8" w:rsidRPr="0060684C" w:rsidRDefault="00F91CD8" w:rsidP="00E4703F">
            <w:pPr>
              <w:pStyle w:val="TableParagraph"/>
              <w:ind w:left="103" w:right="174"/>
              <w:jc w:val="both"/>
              <w:rPr>
                <w:b/>
                <w:sz w:val="20"/>
              </w:rPr>
            </w:pPr>
            <w:r w:rsidRPr="0060684C">
              <w:rPr>
                <w:b/>
                <w:sz w:val="20"/>
              </w:rPr>
              <w:t xml:space="preserve">Utilize the Overdose Detection Mapping Application Program to identify </w:t>
            </w:r>
            <w:proofErr w:type="gramStart"/>
            <w:r w:rsidRPr="0060684C">
              <w:rPr>
                <w:b/>
                <w:sz w:val="20"/>
              </w:rPr>
              <w:t>drug</w:t>
            </w:r>
            <w:proofErr w:type="gramEnd"/>
            <w:r w:rsidRPr="0060684C">
              <w:rPr>
                <w:b/>
                <w:sz w:val="20"/>
              </w:rPr>
              <w:t xml:space="preserve"> </w:t>
            </w:r>
          </w:p>
          <w:p w14:paraId="5B5E042D" w14:textId="77777777" w:rsidR="00F91CD8" w:rsidRPr="0060684C" w:rsidRDefault="00F91CD8" w:rsidP="00E4703F">
            <w:pPr>
              <w:pStyle w:val="TableParagraph"/>
              <w:ind w:left="103" w:right="174"/>
              <w:jc w:val="both"/>
              <w:rPr>
                <w:b/>
                <w:sz w:val="20"/>
              </w:rPr>
            </w:pPr>
            <w:r w:rsidRPr="0060684C">
              <w:rPr>
                <w:b/>
                <w:sz w:val="20"/>
              </w:rPr>
              <w:t xml:space="preserve">trafficking routes across state lines and encourage local law enforcement to </w:t>
            </w:r>
            <w:proofErr w:type="gramStart"/>
            <w:r w:rsidRPr="0060684C">
              <w:rPr>
                <w:b/>
                <w:sz w:val="20"/>
              </w:rPr>
              <w:t>enter</w:t>
            </w:r>
            <w:proofErr w:type="gramEnd"/>
            <w:r w:rsidRPr="0060684C">
              <w:rPr>
                <w:b/>
                <w:sz w:val="20"/>
              </w:rPr>
              <w:t xml:space="preserve"> </w:t>
            </w:r>
          </w:p>
          <w:p w14:paraId="40D30AEA" w14:textId="77777777" w:rsidR="00F91CD8" w:rsidRPr="00B76174" w:rsidRDefault="00F91CD8" w:rsidP="00E4703F">
            <w:pPr>
              <w:pStyle w:val="TableParagraph"/>
              <w:ind w:left="103" w:right="174"/>
              <w:jc w:val="both"/>
              <w:rPr>
                <w:b/>
                <w:sz w:val="20"/>
              </w:rPr>
            </w:pPr>
            <w:r w:rsidRPr="0060684C">
              <w:rPr>
                <w:b/>
                <w:sz w:val="20"/>
              </w:rPr>
              <w:t>overdose data, as required by law</w:t>
            </w:r>
          </w:p>
        </w:tc>
        <w:tc>
          <w:tcPr>
            <w:tcW w:w="60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B56814E" w14:textId="77777777" w:rsidR="00F91CD8" w:rsidRPr="00E5703A" w:rsidRDefault="00F91CD8" w:rsidP="00E4703F">
            <w:pPr>
              <w:pStyle w:val="TableParagraph"/>
              <w:ind w:right="-5"/>
              <w:jc w:val="center"/>
              <w:rPr>
                <w:b/>
              </w:rPr>
            </w:pPr>
          </w:p>
        </w:tc>
        <w:tc>
          <w:tcPr>
            <w:tcW w:w="60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0AB866C" w14:textId="77777777" w:rsidR="00F91CD8" w:rsidRPr="00E5703A" w:rsidRDefault="00F91CD8" w:rsidP="00E4703F">
            <w:pPr>
              <w:pStyle w:val="TableParagraph"/>
              <w:ind w:right="-5"/>
              <w:jc w:val="center"/>
              <w:rPr>
                <w:b/>
              </w:rPr>
            </w:pPr>
          </w:p>
        </w:tc>
        <w:tc>
          <w:tcPr>
            <w:tcW w:w="60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F50A518" w14:textId="77777777" w:rsidR="00F91CD8" w:rsidRPr="00E5703A" w:rsidRDefault="00F91CD8" w:rsidP="00E4703F">
            <w:pPr>
              <w:pStyle w:val="TableParagraph"/>
              <w:ind w:right="-5"/>
              <w:jc w:val="center"/>
              <w:rPr>
                <w:b/>
              </w:rPr>
            </w:pPr>
          </w:p>
        </w:tc>
        <w:tc>
          <w:tcPr>
            <w:tcW w:w="609"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3DA449D" w14:textId="77777777" w:rsidR="00F91CD8" w:rsidRPr="00E5703A" w:rsidRDefault="00F91CD8" w:rsidP="00E4703F">
            <w:pPr>
              <w:pStyle w:val="TableParagraph"/>
              <w:ind w:right="-5"/>
              <w:jc w:val="center"/>
              <w:rPr>
                <w:b/>
              </w:rPr>
            </w:pPr>
          </w:p>
        </w:tc>
      </w:tr>
      <w:tr w:rsidR="00F91CD8" w:rsidRPr="00B76174" w14:paraId="1F3073FD" w14:textId="77777777" w:rsidTr="00E4703F">
        <w:trPr>
          <w:trHeight w:val="864"/>
        </w:trPr>
        <w:tc>
          <w:tcPr>
            <w:tcW w:w="543" w:type="pct"/>
          </w:tcPr>
          <w:p w14:paraId="62E5764E" w14:textId="77777777" w:rsidR="00F91CD8" w:rsidRPr="00B76174" w:rsidRDefault="00F91CD8" w:rsidP="00E4703F">
            <w:pPr>
              <w:pStyle w:val="TableParagraph"/>
              <w:spacing w:before="90"/>
              <w:ind w:left="103"/>
              <w:rPr>
                <w:sz w:val="20"/>
              </w:rPr>
            </w:pPr>
            <w:r>
              <w:rPr>
                <w:sz w:val="20"/>
              </w:rPr>
              <w:t>KPI 1</w:t>
            </w:r>
          </w:p>
        </w:tc>
        <w:tc>
          <w:tcPr>
            <w:tcW w:w="2024" w:type="pct"/>
            <w:tcBorders>
              <w:right w:val="single" w:sz="4" w:space="0" w:color="auto"/>
            </w:tcBorders>
          </w:tcPr>
          <w:p w14:paraId="17F881A7" w14:textId="77777777" w:rsidR="00F91CD8" w:rsidRPr="00B76174" w:rsidRDefault="00F91CD8" w:rsidP="00E4703F">
            <w:pPr>
              <w:pStyle w:val="TableParagraph"/>
              <w:ind w:left="101" w:right="173"/>
              <w:rPr>
                <w:sz w:val="20"/>
              </w:rPr>
            </w:pPr>
            <w:r>
              <w:t>Through December 31, 2023, continue to inform all local law enforcement agencies and first responders that entering overdose data into the Overdose Detection Mapping Application Program within 72 hours of overdose is state required and report number of trainings provided.</w:t>
            </w:r>
          </w:p>
        </w:tc>
        <w:tc>
          <w:tcPr>
            <w:tcW w:w="608" w:type="pct"/>
            <w:tcBorders>
              <w:top w:val="single" w:sz="4" w:space="0" w:color="auto"/>
              <w:left w:val="single" w:sz="4" w:space="0" w:color="auto"/>
              <w:bottom w:val="single" w:sz="4" w:space="0" w:color="auto"/>
              <w:right w:val="single" w:sz="4" w:space="0" w:color="auto"/>
            </w:tcBorders>
            <w:shd w:val="clear" w:color="auto" w:fill="00B050"/>
          </w:tcPr>
          <w:p w14:paraId="3392AC0D" w14:textId="77777777" w:rsidR="00F91CD8" w:rsidRDefault="00F91CD8" w:rsidP="00E4703F">
            <w:pPr>
              <w:pStyle w:val="TableParagraph"/>
              <w:spacing w:before="8"/>
              <w:ind w:right="-5"/>
              <w:jc w:val="center"/>
              <w:rPr>
                <w:bCs/>
              </w:rPr>
            </w:pPr>
          </w:p>
          <w:p w14:paraId="1CDF3409" w14:textId="77777777" w:rsidR="00F91CD8" w:rsidRDefault="00F91CD8" w:rsidP="00E4703F">
            <w:pPr>
              <w:pStyle w:val="TableParagraph"/>
              <w:spacing w:before="8"/>
              <w:ind w:right="-5"/>
              <w:jc w:val="center"/>
              <w:rPr>
                <w:bCs/>
              </w:rPr>
            </w:pPr>
          </w:p>
          <w:p w14:paraId="39DBF16C" w14:textId="77777777" w:rsidR="00F91CD8" w:rsidRDefault="00F91CD8" w:rsidP="00E4703F">
            <w:pPr>
              <w:pStyle w:val="TableParagraph"/>
              <w:spacing w:before="8"/>
              <w:ind w:right="-5"/>
              <w:jc w:val="center"/>
              <w:rPr>
                <w:bCs/>
              </w:rPr>
            </w:pPr>
          </w:p>
          <w:p w14:paraId="45C97FE5" w14:textId="77777777" w:rsidR="00F91CD8" w:rsidRDefault="00F91CD8" w:rsidP="00E4703F">
            <w:pPr>
              <w:pStyle w:val="TableParagraph"/>
              <w:spacing w:before="8"/>
              <w:ind w:right="-5"/>
              <w:jc w:val="center"/>
              <w:rPr>
                <w:bCs/>
              </w:rPr>
            </w:pPr>
            <w:r>
              <w:rPr>
                <w:bCs/>
              </w:rPr>
              <w:t>25%</w:t>
            </w:r>
          </w:p>
        </w:tc>
        <w:tc>
          <w:tcPr>
            <w:tcW w:w="608" w:type="pct"/>
            <w:tcBorders>
              <w:top w:val="single" w:sz="4" w:space="0" w:color="auto"/>
              <w:left w:val="single" w:sz="4" w:space="0" w:color="auto"/>
              <w:bottom w:val="single" w:sz="4" w:space="0" w:color="auto"/>
              <w:right w:val="single" w:sz="4" w:space="0" w:color="auto"/>
            </w:tcBorders>
            <w:shd w:val="clear" w:color="auto" w:fill="auto"/>
          </w:tcPr>
          <w:p w14:paraId="5E3C4EDA" w14:textId="77777777" w:rsidR="00F91CD8" w:rsidRDefault="00F91CD8" w:rsidP="00E4703F">
            <w:pPr>
              <w:pStyle w:val="TableParagraph"/>
              <w:spacing w:before="8"/>
              <w:ind w:right="-5"/>
              <w:jc w:val="center"/>
              <w:rPr>
                <w:bCs/>
              </w:rPr>
            </w:pPr>
          </w:p>
        </w:tc>
        <w:tc>
          <w:tcPr>
            <w:tcW w:w="608" w:type="pct"/>
            <w:tcBorders>
              <w:top w:val="single" w:sz="4" w:space="0" w:color="auto"/>
              <w:left w:val="single" w:sz="4" w:space="0" w:color="auto"/>
              <w:bottom w:val="single" w:sz="4" w:space="0" w:color="auto"/>
              <w:right w:val="single" w:sz="4" w:space="0" w:color="auto"/>
            </w:tcBorders>
            <w:shd w:val="clear" w:color="auto" w:fill="auto"/>
          </w:tcPr>
          <w:p w14:paraId="4AA9F928" w14:textId="77777777" w:rsidR="00F91CD8" w:rsidRDefault="00F91CD8" w:rsidP="00E4703F">
            <w:pPr>
              <w:pStyle w:val="TableParagraph"/>
              <w:spacing w:before="8"/>
              <w:ind w:right="-5"/>
              <w:jc w:val="center"/>
              <w:rPr>
                <w:bCs/>
              </w:rPr>
            </w:pPr>
          </w:p>
        </w:tc>
        <w:tc>
          <w:tcPr>
            <w:tcW w:w="609" w:type="pct"/>
            <w:tcBorders>
              <w:top w:val="single" w:sz="4" w:space="0" w:color="auto"/>
              <w:left w:val="single" w:sz="4" w:space="0" w:color="auto"/>
              <w:bottom w:val="single" w:sz="4" w:space="0" w:color="auto"/>
              <w:right w:val="single" w:sz="4" w:space="0" w:color="auto"/>
            </w:tcBorders>
            <w:shd w:val="clear" w:color="auto" w:fill="auto"/>
          </w:tcPr>
          <w:p w14:paraId="75C845F3" w14:textId="77777777" w:rsidR="00F91CD8" w:rsidRDefault="00F91CD8" w:rsidP="00E4703F">
            <w:pPr>
              <w:pStyle w:val="TableParagraph"/>
              <w:spacing w:before="8"/>
              <w:ind w:right="-5"/>
              <w:jc w:val="center"/>
              <w:rPr>
                <w:bCs/>
              </w:rPr>
            </w:pPr>
          </w:p>
        </w:tc>
      </w:tr>
      <w:tr w:rsidR="00F91CD8" w:rsidRPr="00B76174" w14:paraId="7A32438D" w14:textId="77777777" w:rsidTr="00E4703F">
        <w:trPr>
          <w:trHeight w:val="576"/>
        </w:trPr>
        <w:tc>
          <w:tcPr>
            <w:tcW w:w="543" w:type="pct"/>
          </w:tcPr>
          <w:p w14:paraId="20DE7C5D" w14:textId="77777777" w:rsidR="00F91CD8" w:rsidRPr="00B76174" w:rsidRDefault="00F91CD8" w:rsidP="00E4703F">
            <w:pPr>
              <w:pStyle w:val="TableParagraph"/>
              <w:spacing w:before="90"/>
              <w:ind w:left="103"/>
              <w:rPr>
                <w:sz w:val="20"/>
              </w:rPr>
            </w:pPr>
            <w:r>
              <w:rPr>
                <w:sz w:val="20"/>
              </w:rPr>
              <w:t>KPI 2</w:t>
            </w:r>
          </w:p>
        </w:tc>
        <w:tc>
          <w:tcPr>
            <w:tcW w:w="2024" w:type="pct"/>
          </w:tcPr>
          <w:p w14:paraId="1255D241" w14:textId="77777777" w:rsidR="00F91CD8" w:rsidRPr="00B76174" w:rsidRDefault="00F91CD8" w:rsidP="00E4703F">
            <w:pPr>
              <w:pStyle w:val="TableParagraph"/>
              <w:ind w:left="101" w:right="173"/>
              <w:rPr>
                <w:sz w:val="20"/>
              </w:rPr>
            </w:pPr>
            <w:r>
              <w:t>Through December 31, 2023, continue notifying state and local law enforcement of overdose events and apparent drug routes identifiable via the Overdose Detection Mapping Application Program.</w:t>
            </w:r>
          </w:p>
        </w:tc>
        <w:tc>
          <w:tcPr>
            <w:tcW w:w="608" w:type="pct"/>
            <w:tcBorders>
              <w:top w:val="single" w:sz="4" w:space="0" w:color="auto"/>
            </w:tcBorders>
            <w:shd w:val="clear" w:color="auto" w:fill="00B050"/>
            <w:vAlign w:val="center"/>
          </w:tcPr>
          <w:p w14:paraId="016FD29F" w14:textId="77777777" w:rsidR="00F91CD8" w:rsidRPr="00E5703A" w:rsidRDefault="00F91CD8" w:rsidP="00E4703F">
            <w:pPr>
              <w:pStyle w:val="TableParagraph"/>
              <w:spacing w:before="8"/>
              <w:ind w:right="-5"/>
              <w:jc w:val="center"/>
              <w:rPr>
                <w:bCs/>
              </w:rPr>
            </w:pPr>
            <w:r>
              <w:rPr>
                <w:bCs/>
              </w:rPr>
              <w:t>25%</w:t>
            </w:r>
          </w:p>
        </w:tc>
        <w:tc>
          <w:tcPr>
            <w:tcW w:w="608" w:type="pct"/>
            <w:tcBorders>
              <w:top w:val="single" w:sz="4" w:space="0" w:color="auto"/>
            </w:tcBorders>
            <w:shd w:val="clear" w:color="auto" w:fill="auto"/>
            <w:vAlign w:val="center"/>
          </w:tcPr>
          <w:p w14:paraId="39EFCA6B" w14:textId="77777777" w:rsidR="00F91CD8" w:rsidRPr="00E5703A" w:rsidRDefault="00F91CD8" w:rsidP="00E4703F">
            <w:pPr>
              <w:pStyle w:val="TableParagraph"/>
              <w:spacing w:before="8"/>
              <w:ind w:right="-5"/>
              <w:jc w:val="center"/>
              <w:rPr>
                <w:bCs/>
              </w:rPr>
            </w:pPr>
          </w:p>
        </w:tc>
        <w:tc>
          <w:tcPr>
            <w:tcW w:w="608" w:type="pct"/>
            <w:shd w:val="clear" w:color="auto" w:fill="auto"/>
            <w:vAlign w:val="center"/>
          </w:tcPr>
          <w:p w14:paraId="3F354E9A" w14:textId="77777777" w:rsidR="00F91CD8" w:rsidRPr="00E5703A" w:rsidRDefault="00F91CD8" w:rsidP="00E4703F">
            <w:pPr>
              <w:pStyle w:val="TableParagraph"/>
              <w:ind w:right="-5"/>
              <w:jc w:val="center"/>
            </w:pPr>
          </w:p>
        </w:tc>
        <w:tc>
          <w:tcPr>
            <w:tcW w:w="609" w:type="pct"/>
            <w:shd w:val="clear" w:color="auto" w:fill="auto"/>
            <w:vAlign w:val="center"/>
          </w:tcPr>
          <w:p w14:paraId="7B15462E" w14:textId="77777777" w:rsidR="00F91CD8" w:rsidRDefault="00F91CD8" w:rsidP="00E4703F">
            <w:pPr>
              <w:pStyle w:val="TableParagraph"/>
              <w:ind w:right="-5"/>
              <w:jc w:val="center"/>
            </w:pPr>
          </w:p>
        </w:tc>
      </w:tr>
    </w:tbl>
    <w:p w14:paraId="75566757" w14:textId="77777777" w:rsidR="00F91CD8" w:rsidRDefault="00F91CD8" w:rsidP="00F91CD8">
      <w:pPr>
        <w:spacing w:before="56" w:after="13"/>
        <w:ind w:left="-144"/>
        <w:jc w:val="both"/>
        <w:rPr>
          <w:b/>
        </w:rPr>
      </w:pPr>
    </w:p>
    <w:p w14:paraId="0EC75CD6" w14:textId="77777777" w:rsidR="00F91CD8" w:rsidRDefault="00F91CD8" w:rsidP="00F91CD8">
      <w:pPr>
        <w:spacing w:before="56" w:after="13"/>
        <w:ind w:left="-144"/>
        <w:jc w:val="both"/>
        <w:rPr>
          <w:b/>
        </w:rPr>
      </w:pPr>
    </w:p>
    <w:p w14:paraId="3E36B1F1" w14:textId="04CCE8E3" w:rsidR="00F91CD8" w:rsidRPr="00B76174" w:rsidRDefault="00F91CD8" w:rsidP="00F91CD8">
      <w:pPr>
        <w:ind w:left="-144"/>
        <w:jc w:val="both"/>
        <w:rPr>
          <w:b/>
        </w:rPr>
      </w:pPr>
      <w:r w:rsidRPr="00B76174">
        <w:rPr>
          <w:b/>
        </w:rPr>
        <w:lastRenderedPageBreak/>
        <w:t xml:space="preserve">Goal </w:t>
      </w:r>
      <w:r>
        <w:rPr>
          <w:b/>
        </w:rPr>
        <w:t>4</w:t>
      </w:r>
      <w:r w:rsidRPr="00B76174">
        <w:rPr>
          <w:b/>
        </w:rPr>
        <w:t xml:space="preserve">: </w:t>
      </w:r>
      <w:r w:rsidRPr="006C38F4">
        <w:rPr>
          <w:b/>
        </w:rPr>
        <w:t>Strengthen the use and implementation of strategies among law enforcement and first responders to address the incidence and prevalence of children’s exposure to violence and trauma</w:t>
      </w:r>
      <w:r>
        <w:rPr>
          <w:b/>
        </w:rPr>
        <w:t>.</w:t>
      </w:r>
      <w:r w:rsidRPr="006C38F4">
        <w:rPr>
          <w:b/>
        </w:rPr>
        <w:t xml:space="preserve">   </w:t>
      </w:r>
    </w:p>
    <w:tbl>
      <w:tblPr>
        <w:tblW w:w="5535" w:type="pct"/>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098"/>
        <w:gridCol w:w="4090"/>
        <w:gridCol w:w="1229"/>
        <w:gridCol w:w="1229"/>
        <w:gridCol w:w="1228"/>
        <w:gridCol w:w="1228"/>
      </w:tblGrid>
      <w:tr w:rsidR="00F91CD8" w:rsidRPr="00B76174" w14:paraId="387672EE" w14:textId="77777777" w:rsidTr="00E4703F">
        <w:trPr>
          <w:trHeight w:val="387"/>
        </w:trPr>
        <w:tc>
          <w:tcPr>
            <w:tcW w:w="543" w:type="pct"/>
            <w:shd w:val="clear" w:color="auto" w:fill="44536A"/>
          </w:tcPr>
          <w:p w14:paraId="53553C26" w14:textId="77777777" w:rsidR="00F91CD8" w:rsidRPr="00B76174" w:rsidRDefault="00F91CD8" w:rsidP="00E4703F">
            <w:pPr>
              <w:pStyle w:val="TableParagraph"/>
              <w:rPr>
                <w:rFonts w:ascii="Times New Roman"/>
                <w:sz w:val="20"/>
              </w:rPr>
            </w:pPr>
          </w:p>
        </w:tc>
        <w:tc>
          <w:tcPr>
            <w:tcW w:w="2024" w:type="pct"/>
            <w:tcBorders>
              <w:right w:val="single" w:sz="4" w:space="0" w:color="auto"/>
            </w:tcBorders>
            <w:shd w:val="clear" w:color="auto" w:fill="44536A"/>
          </w:tcPr>
          <w:p w14:paraId="07F15E9E" w14:textId="77777777" w:rsidR="00F91CD8" w:rsidRPr="00B76174" w:rsidRDefault="00F91CD8" w:rsidP="00E4703F">
            <w:pPr>
              <w:pStyle w:val="TableParagraph"/>
              <w:rPr>
                <w:rFonts w:ascii="Times New Roman"/>
                <w:sz w:val="20"/>
              </w:rPr>
            </w:pPr>
          </w:p>
        </w:tc>
        <w:tc>
          <w:tcPr>
            <w:tcW w:w="608" w:type="pct"/>
            <w:tcBorders>
              <w:top w:val="single" w:sz="4" w:space="0" w:color="auto"/>
              <w:left w:val="single" w:sz="4" w:space="0" w:color="auto"/>
              <w:bottom w:val="single" w:sz="4" w:space="0" w:color="auto"/>
              <w:right w:val="single" w:sz="4" w:space="0" w:color="auto"/>
            </w:tcBorders>
            <w:shd w:val="clear" w:color="auto" w:fill="44536A"/>
          </w:tcPr>
          <w:p w14:paraId="51C77A96" w14:textId="77777777" w:rsidR="00F91CD8" w:rsidRPr="000274DD" w:rsidRDefault="00F91CD8" w:rsidP="00E4703F">
            <w:pPr>
              <w:pStyle w:val="TableParagraph"/>
              <w:ind w:right="72"/>
              <w:jc w:val="center"/>
              <w:rPr>
                <w:b/>
                <w:color w:val="FFFFFF" w:themeColor="background1"/>
                <w:sz w:val="20"/>
                <w:szCs w:val="20"/>
              </w:rPr>
            </w:pPr>
            <w:r w:rsidRPr="000274DD">
              <w:rPr>
                <w:b/>
                <w:color w:val="FFFFFF" w:themeColor="background1"/>
                <w:sz w:val="20"/>
                <w:szCs w:val="20"/>
              </w:rPr>
              <w:t>Q1 Progress</w:t>
            </w:r>
          </w:p>
        </w:tc>
        <w:tc>
          <w:tcPr>
            <w:tcW w:w="608" w:type="pct"/>
            <w:tcBorders>
              <w:top w:val="single" w:sz="4" w:space="0" w:color="auto"/>
              <w:left w:val="single" w:sz="4" w:space="0" w:color="auto"/>
              <w:bottom w:val="single" w:sz="4" w:space="0" w:color="auto"/>
              <w:right w:val="single" w:sz="4" w:space="0" w:color="auto"/>
            </w:tcBorders>
            <w:shd w:val="clear" w:color="auto" w:fill="44536A"/>
          </w:tcPr>
          <w:p w14:paraId="6CB6A641" w14:textId="77777777" w:rsidR="00F91CD8" w:rsidRPr="000274DD" w:rsidRDefault="00F91CD8" w:rsidP="00E4703F">
            <w:pPr>
              <w:pStyle w:val="TableParagraph"/>
              <w:ind w:right="72"/>
              <w:jc w:val="center"/>
              <w:rPr>
                <w:b/>
                <w:color w:val="FFFFFF" w:themeColor="background1"/>
                <w:sz w:val="20"/>
                <w:szCs w:val="20"/>
              </w:rPr>
            </w:pPr>
            <w:r w:rsidRPr="000274DD">
              <w:rPr>
                <w:b/>
                <w:color w:val="FFFFFF" w:themeColor="background1"/>
                <w:sz w:val="20"/>
                <w:szCs w:val="20"/>
              </w:rPr>
              <w:t>Q2 Progress</w:t>
            </w:r>
          </w:p>
        </w:tc>
        <w:tc>
          <w:tcPr>
            <w:tcW w:w="608" w:type="pct"/>
            <w:tcBorders>
              <w:top w:val="single" w:sz="4" w:space="0" w:color="auto"/>
              <w:left w:val="single" w:sz="4" w:space="0" w:color="auto"/>
              <w:bottom w:val="single" w:sz="4" w:space="0" w:color="auto"/>
              <w:right w:val="single" w:sz="4" w:space="0" w:color="auto"/>
            </w:tcBorders>
            <w:shd w:val="clear" w:color="auto" w:fill="44536A"/>
          </w:tcPr>
          <w:p w14:paraId="3614FCAE" w14:textId="77777777" w:rsidR="00F91CD8" w:rsidRPr="000274DD" w:rsidRDefault="00F91CD8" w:rsidP="00E4703F">
            <w:pPr>
              <w:pStyle w:val="TableParagraph"/>
              <w:ind w:right="72"/>
              <w:jc w:val="center"/>
              <w:rPr>
                <w:b/>
                <w:color w:val="FFFFFF" w:themeColor="background1"/>
                <w:sz w:val="20"/>
                <w:szCs w:val="20"/>
              </w:rPr>
            </w:pPr>
            <w:r w:rsidRPr="000274DD">
              <w:rPr>
                <w:b/>
                <w:color w:val="FFFFFF" w:themeColor="background1"/>
                <w:sz w:val="20"/>
                <w:szCs w:val="20"/>
              </w:rPr>
              <w:t>Q3 Progress</w:t>
            </w:r>
          </w:p>
        </w:tc>
        <w:tc>
          <w:tcPr>
            <w:tcW w:w="608" w:type="pct"/>
            <w:tcBorders>
              <w:top w:val="single" w:sz="4" w:space="0" w:color="auto"/>
              <w:left w:val="single" w:sz="4" w:space="0" w:color="auto"/>
              <w:bottom w:val="single" w:sz="4" w:space="0" w:color="auto"/>
              <w:right w:val="single" w:sz="4" w:space="0" w:color="auto"/>
            </w:tcBorders>
            <w:shd w:val="clear" w:color="auto" w:fill="44536A"/>
          </w:tcPr>
          <w:p w14:paraId="5E2E7CCB" w14:textId="77777777" w:rsidR="00F91CD8" w:rsidRPr="000274DD" w:rsidRDefault="00F91CD8" w:rsidP="00E4703F">
            <w:pPr>
              <w:pStyle w:val="TableParagraph"/>
              <w:ind w:right="72"/>
              <w:jc w:val="center"/>
              <w:rPr>
                <w:b/>
                <w:color w:val="FFFFFF" w:themeColor="background1"/>
                <w:sz w:val="20"/>
                <w:szCs w:val="20"/>
              </w:rPr>
            </w:pPr>
            <w:r w:rsidRPr="000274DD">
              <w:rPr>
                <w:b/>
                <w:color w:val="FFFFFF" w:themeColor="background1"/>
                <w:sz w:val="20"/>
                <w:szCs w:val="20"/>
              </w:rPr>
              <w:t>Q4 Progress</w:t>
            </w:r>
          </w:p>
        </w:tc>
      </w:tr>
      <w:tr w:rsidR="00F91CD8" w:rsidRPr="00B76174" w14:paraId="0882BBEE" w14:textId="77777777" w:rsidTr="00E4703F">
        <w:trPr>
          <w:trHeight w:val="593"/>
        </w:trPr>
        <w:tc>
          <w:tcPr>
            <w:tcW w:w="543" w:type="pct"/>
            <w:shd w:val="clear" w:color="auto" w:fill="BFBFBF" w:themeFill="background1" w:themeFillShade="BF"/>
          </w:tcPr>
          <w:p w14:paraId="3323DF9D" w14:textId="77777777" w:rsidR="00F91CD8" w:rsidRPr="00B76174" w:rsidRDefault="00F91CD8" w:rsidP="00E4703F">
            <w:pPr>
              <w:pStyle w:val="TableParagraph"/>
              <w:ind w:left="103"/>
              <w:rPr>
                <w:b/>
                <w:sz w:val="20"/>
              </w:rPr>
            </w:pPr>
            <w:r w:rsidRPr="00B76174">
              <w:rPr>
                <w:b/>
                <w:sz w:val="20"/>
              </w:rPr>
              <w:t>Strategy 1</w:t>
            </w:r>
          </w:p>
        </w:tc>
        <w:tc>
          <w:tcPr>
            <w:tcW w:w="2024" w:type="pct"/>
            <w:tcBorders>
              <w:right w:val="single" w:sz="4" w:space="0" w:color="auto"/>
            </w:tcBorders>
            <w:shd w:val="clear" w:color="auto" w:fill="BFBFBF" w:themeFill="background1" w:themeFillShade="BF"/>
          </w:tcPr>
          <w:p w14:paraId="02466AFF" w14:textId="77777777" w:rsidR="00F91CD8" w:rsidRPr="00B76174" w:rsidRDefault="00F91CD8" w:rsidP="00E4703F">
            <w:pPr>
              <w:pStyle w:val="TableParagraph"/>
              <w:ind w:left="103" w:right="174"/>
              <w:jc w:val="both"/>
              <w:rPr>
                <w:b/>
                <w:sz w:val="20"/>
              </w:rPr>
            </w:pPr>
            <w:r w:rsidRPr="006C38F4">
              <w:rPr>
                <w:b/>
                <w:sz w:val="20"/>
              </w:rPr>
              <w:t>Support and expand the Handle with Care program to all first responders in all 55 counties of West Virginia.</w:t>
            </w:r>
          </w:p>
        </w:tc>
        <w:tc>
          <w:tcPr>
            <w:tcW w:w="60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2836DC2" w14:textId="77777777" w:rsidR="00F91CD8" w:rsidRPr="00E5703A" w:rsidRDefault="00F91CD8" w:rsidP="00E4703F">
            <w:pPr>
              <w:pStyle w:val="TableParagraph"/>
              <w:ind w:right="-5"/>
              <w:jc w:val="center"/>
              <w:rPr>
                <w:b/>
              </w:rPr>
            </w:pPr>
          </w:p>
        </w:tc>
        <w:tc>
          <w:tcPr>
            <w:tcW w:w="60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716A35D" w14:textId="77777777" w:rsidR="00F91CD8" w:rsidRPr="00E5703A" w:rsidRDefault="00F91CD8" w:rsidP="00E4703F">
            <w:pPr>
              <w:pStyle w:val="TableParagraph"/>
              <w:ind w:right="-5"/>
              <w:jc w:val="center"/>
              <w:rPr>
                <w:b/>
              </w:rPr>
            </w:pPr>
          </w:p>
        </w:tc>
        <w:tc>
          <w:tcPr>
            <w:tcW w:w="60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A86093D" w14:textId="77777777" w:rsidR="00F91CD8" w:rsidRPr="00E5703A" w:rsidRDefault="00F91CD8" w:rsidP="00E4703F">
            <w:pPr>
              <w:pStyle w:val="TableParagraph"/>
              <w:ind w:right="-5"/>
              <w:jc w:val="center"/>
              <w:rPr>
                <w:b/>
              </w:rPr>
            </w:pPr>
          </w:p>
        </w:tc>
        <w:tc>
          <w:tcPr>
            <w:tcW w:w="60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31D5CED" w14:textId="77777777" w:rsidR="00F91CD8" w:rsidRPr="00E5703A" w:rsidRDefault="00F91CD8" w:rsidP="00E4703F">
            <w:pPr>
              <w:pStyle w:val="TableParagraph"/>
              <w:ind w:right="-5"/>
              <w:jc w:val="center"/>
              <w:rPr>
                <w:b/>
              </w:rPr>
            </w:pPr>
          </w:p>
        </w:tc>
      </w:tr>
      <w:tr w:rsidR="00F91CD8" w:rsidRPr="00B76174" w14:paraId="1B42682C" w14:textId="77777777" w:rsidTr="00E4703F">
        <w:trPr>
          <w:trHeight w:val="864"/>
        </w:trPr>
        <w:tc>
          <w:tcPr>
            <w:tcW w:w="543" w:type="pct"/>
          </w:tcPr>
          <w:p w14:paraId="1A70460C" w14:textId="77777777" w:rsidR="00F91CD8" w:rsidRPr="00B76174" w:rsidRDefault="00F91CD8" w:rsidP="00E4703F">
            <w:pPr>
              <w:pStyle w:val="TableParagraph"/>
              <w:spacing w:before="90"/>
              <w:ind w:left="103"/>
              <w:rPr>
                <w:sz w:val="20"/>
              </w:rPr>
            </w:pPr>
            <w:r>
              <w:rPr>
                <w:sz w:val="20"/>
              </w:rPr>
              <w:t>KPI 1</w:t>
            </w:r>
          </w:p>
        </w:tc>
        <w:tc>
          <w:tcPr>
            <w:tcW w:w="2024" w:type="pct"/>
            <w:tcBorders>
              <w:right w:val="single" w:sz="4" w:space="0" w:color="auto"/>
            </w:tcBorders>
          </w:tcPr>
          <w:p w14:paraId="603BF0C1" w14:textId="77777777" w:rsidR="00F91CD8" w:rsidRPr="006C38F4" w:rsidRDefault="00F91CD8" w:rsidP="00E4703F">
            <w:pPr>
              <w:pStyle w:val="TableParagraph"/>
              <w:ind w:left="101" w:right="173"/>
              <w:rPr>
                <w:sz w:val="20"/>
                <w:szCs w:val="20"/>
              </w:rPr>
            </w:pPr>
            <w:r w:rsidRPr="006C38F4">
              <w:rPr>
                <w:sz w:val="20"/>
                <w:szCs w:val="20"/>
              </w:rPr>
              <w:t xml:space="preserve">By December 31, 2023, offer training on Handle </w:t>
            </w:r>
            <w:proofErr w:type="gramStart"/>
            <w:r w:rsidRPr="006C38F4">
              <w:rPr>
                <w:sz w:val="20"/>
                <w:szCs w:val="20"/>
              </w:rPr>
              <w:t>With</w:t>
            </w:r>
            <w:proofErr w:type="gramEnd"/>
            <w:r w:rsidRPr="006C38F4">
              <w:rPr>
                <w:sz w:val="20"/>
                <w:szCs w:val="20"/>
              </w:rPr>
              <w:t xml:space="preserve"> Care and Handle With Care protocols to at least 400 law enforcement officers.</w:t>
            </w:r>
          </w:p>
        </w:tc>
        <w:tc>
          <w:tcPr>
            <w:tcW w:w="608" w:type="pct"/>
            <w:tcBorders>
              <w:top w:val="single" w:sz="4" w:space="0" w:color="auto"/>
              <w:left w:val="single" w:sz="4" w:space="0" w:color="auto"/>
              <w:bottom w:val="single" w:sz="4" w:space="0" w:color="auto"/>
              <w:right w:val="single" w:sz="4" w:space="0" w:color="auto"/>
            </w:tcBorders>
            <w:shd w:val="clear" w:color="auto" w:fill="00B050"/>
          </w:tcPr>
          <w:p w14:paraId="7690175E" w14:textId="77777777" w:rsidR="00F91CD8" w:rsidRDefault="00F91CD8" w:rsidP="00E4703F">
            <w:pPr>
              <w:pStyle w:val="TableParagraph"/>
              <w:spacing w:before="8"/>
              <w:ind w:right="-5"/>
              <w:jc w:val="center"/>
              <w:rPr>
                <w:bCs/>
              </w:rPr>
            </w:pPr>
          </w:p>
          <w:p w14:paraId="10DD69A3" w14:textId="77777777" w:rsidR="00F91CD8" w:rsidRDefault="00F91CD8" w:rsidP="00E4703F">
            <w:pPr>
              <w:pStyle w:val="TableParagraph"/>
              <w:spacing w:before="8"/>
              <w:ind w:right="-5"/>
              <w:jc w:val="center"/>
              <w:rPr>
                <w:bCs/>
              </w:rPr>
            </w:pPr>
            <w:r>
              <w:rPr>
                <w:bCs/>
              </w:rPr>
              <w:t>70%</w:t>
            </w:r>
          </w:p>
        </w:tc>
        <w:tc>
          <w:tcPr>
            <w:tcW w:w="608" w:type="pct"/>
            <w:tcBorders>
              <w:top w:val="single" w:sz="4" w:space="0" w:color="auto"/>
              <w:left w:val="single" w:sz="4" w:space="0" w:color="auto"/>
              <w:bottom w:val="single" w:sz="4" w:space="0" w:color="auto"/>
              <w:right w:val="single" w:sz="4" w:space="0" w:color="auto"/>
            </w:tcBorders>
            <w:shd w:val="clear" w:color="auto" w:fill="auto"/>
          </w:tcPr>
          <w:p w14:paraId="192A48B1" w14:textId="77777777" w:rsidR="00F91CD8" w:rsidRDefault="00F91CD8" w:rsidP="00E4703F">
            <w:pPr>
              <w:pStyle w:val="TableParagraph"/>
              <w:spacing w:before="8"/>
              <w:ind w:right="-5"/>
              <w:jc w:val="center"/>
              <w:rPr>
                <w:bCs/>
              </w:rPr>
            </w:pPr>
          </w:p>
        </w:tc>
        <w:tc>
          <w:tcPr>
            <w:tcW w:w="608" w:type="pct"/>
            <w:tcBorders>
              <w:top w:val="single" w:sz="4" w:space="0" w:color="auto"/>
              <w:left w:val="single" w:sz="4" w:space="0" w:color="auto"/>
              <w:bottom w:val="single" w:sz="4" w:space="0" w:color="auto"/>
              <w:right w:val="single" w:sz="4" w:space="0" w:color="auto"/>
            </w:tcBorders>
            <w:shd w:val="clear" w:color="auto" w:fill="auto"/>
          </w:tcPr>
          <w:p w14:paraId="063363CE" w14:textId="77777777" w:rsidR="00F91CD8" w:rsidRDefault="00F91CD8" w:rsidP="00E4703F">
            <w:pPr>
              <w:pStyle w:val="TableParagraph"/>
              <w:spacing w:before="8"/>
              <w:ind w:right="-5"/>
              <w:jc w:val="center"/>
              <w:rPr>
                <w:bCs/>
              </w:rPr>
            </w:pPr>
          </w:p>
        </w:tc>
        <w:tc>
          <w:tcPr>
            <w:tcW w:w="608" w:type="pct"/>
            <w:tcBorders>
              <w:top w:val="single" w:sz="4" w:space="0" w:color="auto"/>
              <w:left w:val="single" w:sz="4" w:space="0" w:color="auto"/>
              <w:bottom w:val="single" w:sz="4" w:space="0" w:color="auto"/>
              <w:right w:val="single" w:sz="4" w:space="0" w:color="auto"/>
            </w:tcBorders>
            <w:shd w:val="clear" w:color="auto" w:fill="auto"/>
          </w:tcPr>
          <w:p w14:paraId="7C887D78" w14:textId="77777777" w:rsidR="00F91CD8" w:rsidRDefault="00F91CD8" w:rsidP="00E4703F">
            <w:pPr>
              <w:pStyle w:val="TableParagraph"/>
              <w:spacing w:before="8"/>
              <w:ind w:right="-5"/>
              <w:jc w:val="center"/>
              <w:rPr>
                <w:bCs/>
              </w:rPr>
            </w:pPr>
          </w:p>
        </w:tc>
      </w:tr>
      <w:tr w:rsidR="00F91CD8" w:rsidRPr="00B76174" w14:paraId="573ECBAE" w14:textId="77777777" w:rsidTr="00E4703F">
        <w:trPr>
          <w:trHeight w:val="576"/>
        </w:trPr>
        <w:tc>
          <w:tcPr>
            <w:tcW w:w="543" w:type="pct"/>
          </w:tcPr>
          <w:p w14:paraId="5DA311F6" w14:textId="77777777" w:rsidR="00F91CD8" w:rsidRPr="00B76174" w:rsidRDefault="00F91CD8" w:rsidP="00E4703F">
            <w:pPr>
              <w:pStyle w:val="TableParagraph"/>
              <w:spacing w:before="90"/>
              <w:ind w:left="103"/>
              <w:rPr>
                <w:sz w:val="20"/>
              </w:rPr>
            </w:pPr>
            <w:r>
              <w:rPr>
                <w:sz w:val="20"/>
              </w:rPr>
              <w:t>KPI 2</w:t>
            </w:r>
          </w:p>
        </w:tc>
        <w:tc>
          <w:tcPr>
            <w:tcW w:w="2024" w:type="pct"/>
          </w:tcPr>
          <w:p w14:paraId="53F4EA20" w14:textId="77777777" w:rsidR="00F91CD8" w:rsidRPr="006C38F4" w:rsidRDefault="00F91CD8" w:rsidP="00E4703F">
            <w:pPr>
              <w:pStyle w:val="TableParagraph"/>
              <w:ind w:left="101" w:right="173"/>
              <w:rPr>
                <w:sz w:val="20"/>
                <w:szCs w:val="20"/>
              </w:rPr>
            </w:pPr>
            <w:r w:rsidRPr="006C38F4">
              <w:rPr>
                <w:sz w:val="20"/>
                <w:szCs w:val="20"/>
              </w:rPr>
              <w:t xml:space="preserve">By December 31, 2023, offer training on Handle </w:t>
            </w:r>
            <w:proofErr w:type="gramStart"/>
            <w:r w:rsidRPr="006C38F4">
              <w:rPr>
                <w:sz w:val="20"/>
                <w:szCs w:val="20"/>
              </w:rPr>
              <w:t>With</w:t>
            </w:r>
            <w:proofErr w:type="gramEnd"/>
            <w:r w:rsidRPr="006C38F4">
              <w:rPr>
                <w:sz w:val="20"/>
                <w:szCs w:val="20"/>
              </w:rPr>
              <w:t xml:space="preserve"> Care and Handle With Care protocols to at least 200 personnel who interact with law enforcement to include emergency medical services, 911, social workers, mental health providers, victim advocates, teachers and school staff</w:t>
            </w:r>
          </w:p>
        </w:tc>
        <w:tc>
          <w:tcPr>
            <w:tcW w:w="608" w:type="pct"/>
            <w:tcBorders>
              <w:top w:val="single" w:sz="4" w:space="0" w:color="auto"/>
            </w:tcBorders>
            <w:shd w:val="clear" w:color="auto" w:fill="D9D9D9" w:themeFill="background1" w:themeFillShade="D9"/>
            <w:vAlign w:val="center"/>
          </w:tcPr>
          <w:p w14:paraId="75C6ACB5" w14:textId="77777777" w:rsidR="00F91CD8" w:rsidRPr="00E5703A" w:rsidRDefault="00F91CD8" w:rsidP="00E4703F">
            <w:pPr>
              <w:pStyle w:val="TableParagraph"/>
              <w:spacing w:before="8"/>
              <w:ind w:right="-5"/>
              <w:jc w:val="center"/>
              <w:rPr>
                <w:bCs/>
              </w:rPr>
            </w:pPr>
            <w:r>
              <w:rPr>
                <w:bCs/>
              </w:rPr>
              <w:t>0%</w:t>
            </w:r>
          </w:p>
        </w:tc>
        <w:tc>
          <w:tcPr>
            <w:tcW w:w="608" w:type="pct"/>
            <w:tcBorders>
              <w:top w:val="single" w:sz="4" w:space="0" w:color="auto"/>
            </w:tcBorders>
            <w:shd w:val="clear" w:color="auto" w:fill="auto"/>
            <w:vAlign w:val="center"/>
          </w:tcPr>
          <w:p w14:paraId="61DC88D9" w14:textId="77777777" w:rsidR="00F91CD8" w:rsidRPr="00E5703A" w:rsidRDefault="00F91CD8" w:rsidP="00E4703F">
            <w:pPr>
              <w:pStyle w:val="TableParagraph"/>
              <w:spacing w:before="8"/>
              <w:ind w:right="-5"/>
              <w:jc w:val="center"/>
              <w:rPr>
                <w:bCs/>
              </w:rPr>
            </w:pPr>
          </w:p>
        </w:tc>
        <w:tc>
          <w:tcPr>
            <w:tcW w:w="608" w:type="pct"/>
            <w:shd w:val="clear" w:color="auto" w:fill="auto"/>
            <w:vAlign w:val="center"/>
          </w:tcPr>
          <w:p w14:paraId="647AD8A7" w14:textId="77777777" w:rsidR="00F91CD8" w:rsidRPr="00E5703A" w:rsidRDefault="00F91CD8" w:rsidP="00E4703F">
            <w:pPr>
              <w:pStyle w:val="TableParagraph"/>
              <w:ind w:right="-5"/>
              <w:jc w:val="center"/>
            </w:pPr>
          </w:p>
        </w:tc>
        <w:tc>
          <w:tcPr>
            <w:tcW w:w="608" w:type="pct"/>
            <w:shd w:val="clear" w:color="auto" w:fill="auto"/>
            <w:vAlign w:val="center"/>
          </w:tcPr>
          <w:p w14:paraId="57D6671E" w14:textId="77777777" w:rsidR="00F91CD8" w:rsidRDefault="00F91CD8" w:rsidP="00E4703F">
            <w:pPr>
              <w:pStyle w:val="TableParagraph"/>
              <w:ind w:right="-5"/>
              <w:jc w:val="center"/>
            </w:pPr>
          </w:p>
        </w:tc>
      </w:tr>
      <w:tr w:rsidR="00F91CD8" w:rsidRPr="00B76174" w14:paraId="187B28C3" w14:textId="77777777" w:rsidTr="00E4703F">
        <w:trPr>
          <w:trHeight w:val="576"/>
        </w:trPr>
        <w:tc>
          <w:tcPr>
            <w:tcW w:w="543" w:type="pct"/>
          </w:tcPr>
          <w:p w14:paraId="1F18ADA0" w14:textId="77777777" w:rsidR="00F91CD8" w:rsidRDefault="00F91CD8" w:rsidP="00E4703F">
            <w:pPr>
              <w:pStyle w:val="TableParagraph"/>
              <w:spacing w:before="90"/>
              <w:ind w:left="103"/>
              <w:rPr>
                <w:sz w:val="20"/>
              </w:rPr>
            </w:pPr>
            <w:r>
              <w:rPr>
                <w:sz w:val="20"/>
              </w:rPr>
              <w:t>KPI 3</w:t>
            </w:r>
          </w:p>
        </w:tc>
        <w:tc>
          <w:tcPr>
            <w:tcW w:w="2024" w:type="pct"/>
          </w:tcPr>
          <w:p w14:paraId="10C99DAF" w14:textId="77777777" w:rsidR="00F91CD8" w:rsidRPr="006C38F4" w:rsidRDefault="00F91CD8" w:rsidP="00E4703F">
            <w:pPr>
              <w:pStyle w:val="TableParagraph"/>
              <w:ind w:left="101" w:right="173"/>
              <w:rPr>
                <w:sz w:val="20"/>
                <w:szCs w:val="20"/>
              </w:rPr>
            </w:pPr>
            <w:r w:rsidRPr="006C38F4">
              <w:rPr>
                <w:sz w:val="20"/>
                <w:szCs w:val="20"/>
              </w:rPr>
              <w:t xml:space="preserve">Through December 31, 2023, maintain law enforcement referrals and use of Handle with Care quarterly to identify </w:t>
            </w:r>
            <w:r>
              <w:rPr>
                <w:sz w:val="20"/>
                <w:szCs w:val="20"/>
              </w:rPr>
              <w:t>o</w:t>
            </w:r>
            <w:r w:rsidRPr="006C38F4">
              <w:rPr>
                <w:sz w:val="20"/>
                <w:szCs w:val="20"/>
              </w:rPr>
              <w:t>pportunities for continued improvements, additional supports needed, etc.</w:t>
            </w:r>
          </w:p>
        </w:tc>
        <w:tc>
          <w:tcPr>
            <w:tcW w:w="608" w:type="pct"/>
            <w:tcBorders>
              <w:top w:val="single" w:sz="4" w:space="0" w:color="auto"/>
            </w:tcBorders>
            <w:shd w:val="clear" w:color="auto" w:fill="00B050"/>
            <w:vAlign w:val="center"/>
          </w:tcPr>
          <w:p w14:paraId="21B2EBC9" w14:textId="77777777" w:rsidR="00F91CD8" w:rsidRPr="00E5703A" w:rsidRDefault="00F91CD8" w:rsidP="00E4703F">
            <w:pPr>
              <w:pStyle w:val="TableParagraph"/>
              <w:spacing w:before="8"/>
              <w:ind w:right="-5"/>
              <w:jc w:val="center"/>
              <w:rPr>
                <w:bCs/>
              </w:rPr>
            </w:pPr>
            <w:r>
              <w:rPr>
                <w:bCs/>
              </w:rPr>
              <w:t>25%</w:t>
            </w:r>
          </w:p>
        </w:tc>
        <w:tc>
          <w:tcPr>
            <w:tcW w:w="608" w:type="pct"/>
            <w:tcBorders>
              <w:top w:val="single" w:sz="4" w:space="0" w:color="auto"/>
            </w:tcBorders>
            <w:shd w:val="clear" w:color="auto" w:fill="auto"/>
            <w:vAlign w:val="center"/>
          </w:tcPr>
          <w:p w14:paraId="680C541C" w14:textId="77777777" w:rsidR="00F91CD8" w:rsidRPr="00E5703A" w:rsidRDefault="00F91CD8" w:rsidP="00E4703F">
            <w:pPr>
              <w:pStyle w:val="TableParagraph"/>
              <w:spacing w:before="8"/>
              <w:ind w:right="-5"/>
              <w:jc w:val="center"/>
              <w:rPr>
                <w:bCs/>
              </w:rPr>
            </w:pPr>
          </w:p>
        </w:tc>
        <w:tc>
          <w:tcPr>
            <w:tcW w:w="608" w:type="pct"/>
            <w:shd w:val="clear" w:color="auto" w:fill="auto"/>
            <w:vAlign w:val="center"/>
          </w:tcPr>
          <w:p w14:paraId="3C03AB10" w14:textId="77777777" w:rsidR="00F91CD8" w:rsidRPr="00E5703A" w:rsidRDefault="00F91CD8" w:rsidP="00E4703F">
            <w:pPr>
              <w:pStyle w:val="TableParagraph"/>
              <w:ind w:right="-5"/>
              <w:jc w:val="center"/>
            </w:pPr>
          </w:p>
        </w:tc>
        <w:tc>
          <w:tcPr>
            <w:tcW w:w="608" w:type="pct"/>
            <w:shd w:val="clear" w:color="auto" w:fill="auto"/>
            <w:vAlign w:val="center"/>
          </w:tcPr>
          <w:p w14:paraId="73C64612" w14:textId="77777777" w:rsidR="00F91CD8" w:rsidRDefault="00F91CD8" w:rsidP="00E4703F">
            <w:pPr>
              <w:pStyle w:val="TableParagraph"/>
              <w:ind w:right="-5"/>
              <w:jc w:val="center"/>
            </w:pPr>
          </w:p>
        </w:tc>
      </w:tr>
    </w:tbl>
    <w:p w14:paraId="4CF132F2" w14:textId="77777777" w:rsidR="00F91CD8" w:rsidRDefault="00F91CD8" w:rsidP="0030401E">
      <w:pPr>
        <w:pStyle w:val="Heading1"/>
        <w:spacing w:before="0" w:line="240" w:lineRule="auto"/>
        <w:jc w:val="center"/>
        <w:rPr>
          <w:rFonts w:eastAsia="Calibri"/>
          <w:sz w:val="32"/>
          <w:szCs w:val="32"/>
        </w:rPr>
      </w:pPr>
    </w:p>
    <w:p w14:paraId="70A6A156" w14:textId="77777777" w:rsidR="00F91CD8" w:rsidRDefault="00F91CD8" w:rsidP="0030401E">
      <w:pPr>
        <w:pStyle w:val="Heading1"/>
        <w:spacing w:before="0" w:line="240" w:lineRule="auto"/>
        <w:jc w:val="center"/>
        <w:rPr>
          <w:rFonts w:eastAsia="Calibri"/>
          <w:sz w:val="32"/>
          <w:szCs w:val="32"/>
        </w:rPr>
      </w:pPr>
    </w:p>
    <w:p w14:paraId="61F446A4" w14:textId="77777777" w:rsidR="00F91CD8" w:rsidRDefault="00F91CD8" w:rsidP="0030401E">
      <w:pPr>
        <w:pStyle w:val="Heading1"/>
        <w:spacing w:before="0" w:line="240" w:lineRule="auto"/>
        <w:jc w:val="center"/>
        <w:rPr>
          <w:rFonts w:eastAsia="Calibri"/>
          <w:sz w:val="32"/>
          <w:szCs w:val="32"/>
        </w:rPr>
      </w:pPr>
    </w:p>
    <w:p w14:paraId="049DD888" w14:textId="77777777" w:rsidR="00F91CD8" w:rsidRDefault="00F91CD8" w:rsidP="0030401E">
      <w:pPr>
        <w:pStyle w:val="Heading1"/>
        <w:spacing w:before="0" w:line="240" w:lineRule="auto"/>
        <w:jc w:val="center"/>
        <w:rPr>
          <w:rFonts w:eastAsia="Calibri"/>
          <w:sz w:val="32"/>
          <w:szCs w:val="32"/>
        </w:rPr>
      </w:pPr>
    </w:p>
    <w:p w14:paraId="3129B969" w14:textId="77777777" w:rsidR="00F91CD8" w:rsidRDefault="00F91CD8" w:rsidP="0030401E">
      <w:pPr>
        <w:pStyle w:val="Heading1"/>
        <w:spacing w:before="0" w:line="240" w:lineRule="auto"/>
        <w:jc w:val="center"/>
        <w:rPr>
          <w:rFonts w:eastAsia="Calibri"/>
          <w:sz w:val="32"/>
          <w:szCs w:val="32"/>
        </w:rPr>
      </w:pPr>
    </w:p>
    <w:p w14:paraId="1F8308CF" w14:textId="77777777" w:rsidR="00F91CD8" w:rsidRDefault="00F91CD8" w:rsidP="0030401E">
      <w:pPr>
        <w:pStyle w:val="Heading1"/>
        <w:spacing w:before="0" w:line="240" w:lineRule="auto"/>
        <w:jc w:val="center"/>
        <w:rPr>
          <w:rFonts w:eastAsia="Calibri"/>
          <w:sz w:val="32"/>
          <w:szCs w:val="32"/>
        </w:rPr>
      </w:pPr>
    </w:p>
    <w:p w14:paraId="6D9176F1" w14:textId="77777777" w:rsidR="00F91CD8" w:rsidRDefault="00F91CD8" w:rsidP="0030401E">
      <w:pPr>
        <w:pStyle w:val="Heading1"/>
        <w:spacing w:before="0" w:line="240" w:lineRule="auto"/>
        <w:jc w:val="center"/>
        <w:rPr>
          <w:rFonts w:eastAsia="Calibri"/>
          <w:sz w:val="32"/>
          <w:szCs w:val="32"/>
        </w:rPr>
      </w:pPr>
    </w:p>
    <w:p w14:paraId="3C4F70A4" w14:textId="77777777" w:rsidR="00F91CD8" w:rsidRDefault="00F91CD8" w:rsidP="0030401E">
      <w:pPr>
        <w:pStyle w:val="Heading1"/>
        <w:spacing w:before="0" w:line="240" w:lineRule="auto"/>
        <w:jc w:val="center"/>
        <w:rPr>
          <w:rFonts w:eastAsia="Calibri"/>
          <w:sz w:val="32"/>
          <w:szCs w:val="32"/>
        </w:rPr>
      </w:pPr>
    </w:p>
    <w:p w14:paraId="1434E30E" w14:textId="77777777" w:rsidR="00F91CD8" w:rsidRDefault="00F91CD8" w:rsidP="0030401E">
      <w:pPr>
        <w:pStyle w:val="Heading1"/>
        <w:spacing w:before="0" w:line="240" w:lineRule="auto"/>
        <w:jc w:val="center"/>
        <w:rPr>
          <w:rFonts w:eastAsia="Calibri"/>
          <w:sz w:val="32"/>
          <w:szCs w:val="32"/>
        </w:rPr>
      </w:pPr>
    </w:p>
    <w:bookmarkEnd w:id="0"/>
    <w:p w14:paraId="61A799CD" w14:textId="77777777" w:rsidR="0030401E" w:rsidRDefault="0030401E" w:rsidP="0030401E">
      <w:pPr>
        <w:pStyle w:val="NormalWeb"/>
        <w:kinsoku w:val="0"/>
        <w:overflowPunct w:val="0"/>
        <w:spacing w:before="0" w:beforeAutospacing="0" w:after="0" w:afterAutospacing="0" w:line="240" w:lineRule="auto"/>
        <w:textAlignment w:val="baseline"/>
        <w:rPr>
          <w:rFonts w:ascii="Calibri" w:eastAsia="MS PGothic" w:hAnsi="Calibri"/>
          <w:b/>
          <w:bCs/>
          <w:color w:val="000000"/>
          <w:kern w:val="24"/>
        </w:rPr>
      </w:pPr>
    </w:p>
    <w:p w14:paraId="0D9A7C71" w14:textId="77777777" w:rsidR="00F91CD8" w:rsidRDefault="00F91CD8" w:rsidP="0030401E">
      <w:pPr>
        <w:pStyle w:val="NormalWeb"/>
        <w:kinsoku w:val="0"/>
        <w:overflowPunct w:val="0"/>
        <w:spacing w:before="0" w:beforeAutospacing="0" w:after="0" w:afterAutospacing="0" w:line="240" w:lineRule="auto"/>
        <w:textAlignment w:val="baseline"/>
        <w:rPr>
          <w:rFonts w:ascii="Calibri" w:eastAsia="MS PGothic" w:hAnsi="Calibri"/>
          <w:b/>
          <w:bCs/>
          <w:color w:val="000000"/>
          <w:kern w:val="24"/>
        </w:rPr>
      </w:pPr>
    </w:p>
    <w:p w14:paraId="1D82C34B" w14:textId="77777777" w:rsidR="00F91CD8" w:rsidRDefault="00F91CD8" w:rsidP="0030401E">
      <w:pPr>
        <w:pStyle w:val="NormalWeb"/>
        <w:kinsoku w:val="0"/>
        <w:overflowPunct w:val="0"/>
        <w:spacing w:before="0" w:beforeAutospacing="0" w:after="0" w:afterAutospacing="0" w:line="240" w:lineRule="auto"/>
        <w:textAlignment w:val="baseline"/>
        <w:rPr>
          <w:rFonts w:ascii="Calibri" w:eastAsia="MS PGothic" w:hAnsi="Calibri"/>
          <w:b/>
          <w:bCs/>
          <w:color w:val="000000"/>
          <w:kern w:val="24"/>
        </w:rPr>
      </w:pPr>
    </w:p>
    <w:p w14:paraId="32761D62" w14:textId="77777777" w:rsidR="00F91CD8" w:rsidRDefault="00F91CD8" w:rsidP="0030401E">
      <w:pPr>
        <w:pStyle w:val="NormalWeb"/>
        <w:kinsoku w:val="0"/>
        <w:overflowPunct w:val="0"/>
        <w:spacing w:before="0" w:beforeAutospacing="0" w:after="0" w:afterAutospacing="0" w:line="240" w:lineRule="auto"/>
        <w:textAlignment w:val="baseline"/>
        <w:rPr>
          <w:rFonts w:ascii="Calibri" w:eastAsia="MS PGothic" w:hAnsi="Calibri"/>
          <w:b/>
          <w:bCs/>
          <w:color w:val="000000"/>
          <w:kern w:val="24"/>
        </w:rPr>
      </w:pPr>
    </w:p>
    <w:p w14:paraId="6A602088" w14:textId="77777777" w:rsidR="00F91CD8" w:rsidRPr="00365A5B" w:rsidRDefault="00F91CD8" w:rsidP="00F91CD8">
      <w:pPr>
        <w:pStyle w:val="Heading1"/>
        <w:spacing w:before="0" w:line="240" w:lineRule="auto"/>
        <w:jc w:val="center"/>
        <w:rPr>
          <w:sz w:val="32"/>
          <w:szCs w:val="32"/>
        </w:rPr>
      </w:pPr>
      <w:r w:rsidRPr="00365A5B">
        <w:rPr>
          <w:rFonts w:eastAsia="Calibri"/>
          <w:sz w:val="32"/>
          <w:szCs w:val="32"/>
        </w:rPr>
        <w:lastRenderedPageBreak/>
        <w:t>LAW ENFORCEMENT</w:t>
      </w:r>
    </w:p>
    <w:p w14:paraId="75C432C6" w14:textId="77777777" w:rsidR="0030401E" w:rsidRPr="006F25A1" w:rsidRDefault="0030401E" w:rsidP="0030401E">
      <w:pPr>
        <w:pStyle w:val="NormalWeb"/>
        <w:kinsoku w:val="0"/>
        <w:overflowPunct w:val="0"/>
        <w:spacing w:before="0" w:beforeAutospacing="0" w:after="0" w:afterAutospacing="0" w:line="240" w:lineRule="auto"/>
        <w:textAlignment w:val="baseline"/>
      </w:pPr>
      <w:r w:rsidRPr="006F25A1">
        <w:rPr>
          <w:rFonts w:ascii="Calibri" w:eastAsia="MS PGothic" w:hAnsi="Calibri"/>
          <w:b/>
          <w:bCs/>
          <w:color w:val="000000"/>
          <w:kern w:val="24"/>
        </w:rPr>
        <w:t>Goal 1: Equip and train law enforcement agencies to respond to overdoses.</w:t>
      </w:r>
    </w:p>
    <w:p w14:paraId="02DCC5F4" w14:textId="77777777" w:rsidR="0030401E" w:rsidRPr="00B8184A" w:rsidRDefault="0030401E" w:rsidP="0030401E">
      <w:pPr>
        <w:pStyle w:val="NormalWeb"/>
        <w:kinsoku w:val="0"/>
        <w:overflowPunct w:val="0"/>
        <w:spacing w:before="0" w:beforeAutospacing="0" w:after="0" w:afterAutospacing="0" w:line="240" w:lineRule="auto"/>
        <w:textAlignment w:val="baseline"/>
        <w:rPr>
          <w:rFonts w:ascii="Calibri" w:eastAsia="MS PGothic" w:hAnsi="Calibri"/>
          <w:b/>
          <w:color w:val="000000"/>
          <w:kern w:val="24"/>
        </w:rPr>
      </w:pPr>
      <w:r w:rsidRPr="006F25A1">
        <w:rPr>
          <w:rFonts w:ascii="Calibri" w:eastAsia="MS PGothic" w:hAnsi="Calibri"/>
          <w:b/>
          <w:bCs/>
          <w:color w:val="000000"/>
          <w:kern w:val="24"/>
        </w:rPr>
        <w:tab/>
      </w:r>
      <w:r w:rsidRPr="00B8184A">
        <w:rPr>
          <w:rFonts w:ascii="Calibri" w:eastAsia="MS PGothic" w:hAnsi="Calibri"/>
          <w:b/>
          <w:color w:val="000000"/>
          <w:kern w:val="24"/>
        </w:rPr>
        <w:t xml:space="preserve">Strategy 1: Provide education and training on naloxone, self-care, harm reduction </w:t>
      </w:r>
      <w:r w:rsidRPr="00B8184A">
        <w:rPr>
          <w:rFonts w:ascii="Calibri" w:eastAsia="MS PGothic" w:hAnsi="Calibri"/>
          <w:b/>
          <w:color w:val="000000"/>
          <w:kern w:val="24"/>
        </w:rPr>
        <w:tab/>
        <w:t xml:space="preserve">principles, stigma, and models for responding to overdoses to all law enforcement </w:t>
      </w:r>
      <w:r w:rsidRPr="00B8184A">
        <w:rPr>
          <w:rFonts w:ascii="Calibri" w:eastAsia="MS PGothic" w:hAnsi="Calibri"/>
          <w:b/>
          <w:color w:val="000000"/>
          <w:kern w:val="24"/>
        </w:rPr>
        <w:tab/>
        <w:t>officers.</w:t>
      </w:r>
    </w:p>
    <w:p w14:paraId="6AA2C408" w14:textId="77777777" w:rsidR="0030401E" w:rsidRPr="00535C0D" w:rsidRDefault="0030401E" w:rsidP="0030401E">
      <w:pPr>
        <w:pStyle w:val="NormalWeb"/>
        <w:kinsoku w:val="0"/>
        <w:overflowPunct w:val="0"/>
        <w:spacing w:before="0" w:beforeAutospacing="0" w:after="0" w:afterAutospacing="0" w:line="240" w:lineRule="auto"/>
        <w:textAlignment w:val="baseline"/>
        <w:rPr>
          <w:rFonts w:ascii="Calibri" w:eastAsia="Calibri" w:hAnsi="Calibri"/>
          <w:color w:val="000000"/>
          <w:spacing w:val="2"/>
        </w:rPr>
      </w:pPr>
      <w:r>
        <w:rPr>
          <w:rFonts w:ascii="Calibri" w:eastAsia="MS PGothic" w:hAnsi="Calibri"/>
          <w:color w:val="000000"/>
          <w:kern w:val="24"/>
        </w:rPr>
        <w:tab/>
      </w:r>
      <w:r>
        <w:rPr>
          <w:rFonts w:ascii="Calibri" w:eastAsia="MS PGothic" w:hAnsi="Calibri"/>
          <w:color w:val="000000"/>
          <w:kern w:val="24"/>
        </w:rPr>
        <w:tab/>
      </w:r>
      <w:r w:rsidRPr="00535C0D">
        <w:rPr>
          <w:rFonts w:ascii="Calibri" w:eastAsia="Calibri" w:hAnsi="Calibri"/>
          <w:color w:val="000000"/>
          <w:spacing w:val="2"/>
        </w:rPr>
        <w:t xml:space="preserve">KPI 1: </w:t>
      </w:r>
      <w:r w:rsidRPr="00535C0D">
        <w:rPr>
          <w:rFonts w:ascii="Calibri" w:eastAsia="Calibri" w:hAnsi="Calibri"/>
          <w:color w:val="000000"/>
          <w:spacing w:val="2"/>
        </w:rPr>
        <w:tab/>
        <w:t xml:space="preserve">By December 31, 2023, provide at least two training events per year </w:t>
      </w:r>
      <w:r>
        <w:rPr>
          <w:rFonts w:ascii="Calibri" w:eastAsia="Calibri" w:hAnsi="Calibri"/>
          <w:color w:val="000000"/>
          <w:spacing w:val="2"/>
        </w:rPr>
        <w:tab/>
      </w:r>
      <w:r>
        <w:rPr>
          <w:rFonts w:ascii="Calibri" w:eastAsia="Calibri" w:hAnsi="Calibri"/>
          <w:color w:val="000000"/>
          <w:spacing w:val="2"/>
        </w:rPr>
        <w:tab/>
      </w:r>
      <w:r>
        <w:rPr>
          <w:rFonts w:ascii="Calibri" w:eastAsia="Calibri" w:hAnsi="Calibri"/>
          <w:color w:val="000000"/>
          <w:spacing w:val="2"/>
        </w:rPr>
        <w:tab/>
      </w:r>
      <w:r w:rsidRPr="00535C0D">
        <w:rPr>
          <w:rFonts w:ascii="Calibri" w:eastAsia="Calibri" w:hAnsi="Calibri"/>
          <w:color w:val="000000"/>
          <w:spacing w:val="2"/>
        </w:rPr>
        <w:t xml:space="preserve">(virtual on in person) for law enforcement that includes naloxone </w:t>
      </w:r>
      <w:r>
        <w:rPr>
          <w:rFonts w:ascii="Calibri" w:eastAsia="Calibri" w:hAnsi="Calibri"/>
          <w:color w:val="000000"/>
          <w:spacing w:val="2"/>
        </w:rPr>
        <w:tab/>
      </w:r>
      <w:r>
        <w:rPr>
          <w:rFonts w:ascii="Calibri" w:eastAsia="Calibri" w:hAnsi="Calibri"/>
          <w:color w:val="000000"/>
          <w:spacing w:val="2"/>
        </w:rPr>
        <w:tab/>
      </w:r>
      <w:r>
        <w:rPr>
          <w:rFonts w:ascii="Calibri" w:eastAsia="Calibri" w:hAnsi="Calibri"/>
          <w:color w:val="000000"/>
          <w:spacing w:val="2"/>
        </w:rPr>
        <w:tab/>
      </w:r>
      <w:r w:rsidRPr="00535C0D">
        <w:rPr>
          <w:rFonts w:ascii="Calibri" w:eastAsia="Calibri" w:hAnsi="Calibri"/>
          <w:color w:val="000000"/>
          <w:spacing w:val="2"/>
        </w:rPr>
        <w:t xml:space="preserve">administration, self-care, harm reduction, stigma reduction, and </w:t>
      </w:r>
      <w:r>
        <w:rPr>
          <w:rFonts w:ascii="Calibri" w:eastAsia="Calibri" w:hAnsi="Calibri"/>
          <w:color w:val="000000"/>
          <w:spacing w:val="2"/>
        </w:rPr>
        <w:tab/>
      </w:r>
      <w:r>
        <w:rPr>
          <w:rFonts w:ascii="Calibri" w:eastAsia="Calibri" w:hAnsi="Calibri"/>
          <w:color w:val="000000"/>
          <w:spacing w:val="2"/>
        </w:rPr>
        <w:tab/>
      </w:r>
      <w:r>
        <w:rPr>
          <w:rFonts w:ascii="Calibri" w:eastAsia="Calibri" w:hAnsi="Calibri"/>
          <w:color w:val="000000"/>
          <w:spacing w:val="2"/>
        </w:rPr>
        <w:tab/>
      </w:r>
      <w:r>
        <w:rPr>
          <w:rFonts w:ascii="Calibri" w:eastAsia="Calibri" w:hAnsi="Calibri"/>
          <w:color w:val="000000"/>
          <w:spacing w:val="2"/>
        </w:rPr>
        <w:tab/>
      </w:r>
      <w:r w:rsidRPr="00535C0D">
        <w:rPr>
          <w:rFonts w:ascii="Calibri" w:eastAsia="Calibri" w:hAnsi="Calibri"/>
          <w:color w:val="000000"/>
          <w:spacing w:val="2"/>
        </w:rPr>
        <w:t>models for responding to overdoses.</w:t>
      </w:r>
    </w:p>
    <w:p w14:paraId="01474F10" w14:textId="77777777" w:rsidR="0030401E" w:rsidRPr="00535C0D" w:rsidRDefault="0030401E" w:rsidP="0030401E">
      <w:pPr>
        <w:pStyle w:val="NormalWeb"/>
        <w:kinsoku w:val="0"/>
        <w:overflowPunct w:val="0"/>
        <w:spacing w:before="0" w:beforeAutospacing="0" w:after="0" w:afterAutospacing="0" w:line="240" w:lineRule="auto"/>
        <w:textAlignment w:val="baseline"/>
        <w:rPr>
          <w:rFonts w:ascii="Calibri" w:eastAsia="MS PGothic" w:hAnsi="Calibri"/>
          <w:color w:val="000000"/>
          <w:kern w:val="24"/>
        </w:rPr>
      </w:pPr>
      <w:r w:rsidRPr="00535C0D">
        <w:rPr>
          <w:rFonts w:ascii="Calibri" w:eastAsia="Calibri" w:hAnsi="Calibri"/>
          <w:color w:val="000000"/>
          <w:spacing w:val="2"/>
        </w:rPr>
        <w:tab/>
      </w:r>
      <w:r w:rsidRPr="00535C0D">
        <w:rPr>
          <w:rFonts w:ascii="Calibri" w:eastAsia="Calibri" w:hAnsi="Calibri"/>
          <w:color w:val="000000"/>
          <w:spacing w:val="2"/>
        </w:rPr>
        <w:tab/>
      </w:r>
      <w:r w:rsidRPr="00535C0D">
        <w:rPr>
          <w:rFonts w:ascii="Calibri" w:eastAsia="Calibri" w:hAnsi="Calibri"/>
          <w:color w:val="000000"/>
        </w:rPr>
        <w:t xml:space="preserve">KPI 2: </w:t>
      </w:r>
      <w:r w:rsidRPr="00535C0D">
        <w:rPr>
          <w:rFonts w:ascii="Calibri" w:eastAsia="Calibri" w:hAnsi="Calibri"/>
          <w:color w:val="000000"/>
        </w:rPr>
        <w:tab/>
        <w:t xml:space="preserve">Through December 31, 2023, convene a workgroup that will be </w:t>
      </w:r>
      <w:r>
        <w:rPr>
          <w:rFonts w:ascii="Calibri" w:eastAsia="Calibri" w:hAnsi="Calibri"/>
          <w:color w:val="000000"/>
        </w:rPr>
        <w:tab/>
      </w:r>
      <w:r>
        <w:rPr>
          <w:rFonts w:ascii="Calibri" w:eastAsia="Calibri" w:hAnsi="Calibri"/>
          <w:color w:val="000000"/>
        </w:rPr>
        <w:tab/>
      </w:r>
      <w:r>
        <w:rPr>
          <w:rFonts w:ascii="Calibri" w:eastAsia="Calibri" w:hAnsi="Calibri"/>
          <w:color w:val="000000"/>
        </w:rPr>
        <w:tab/>
      </w:r>
      <w:r>
        <w:rPr>
          <w:rFonts w:ascii="Calibri" w:eastAsia="Calibri" w:hAnsi="Calibri"/>
          <w:color w:val="000000"/>
        </w:rPr>
        <w:tab/>
      </w:r>
      <w:r w:rsidRPr="00535C0D">
        <w:rPr>
          <w:rFonts w:ascii="Calibri" w:eastAsia="Calibri" w:hAnsi="Calibri"/>
          <w:color w:val="000000"/>
        </w:rPr>
        <w:t>focused on coordinating/planning trainings</w:t>
      </w:r>
      <w:r>
        <w:rPr>
          <w:rFonts w:ascii="Calibri" w:eastAsia="Calibri" w:hAnsi="Calibri"/>
          <w:color w:val="000000"/>
        </w:rPr>
        <w:t xml:space="preserve"> </w:t>
      </w:r>
      <w:r w:rsidRPr="00535C0D">
        <w:rPr>
          <w:rFonts w:ascii="Calibri" w:eastAsia="Calibri" w:hAnsi="Calibri"/>
          <w:color w:val="000000"/>
        </w:rPr>
        <w:t xml:space="preserve">and tracking of number </w:t>
      </w:r>
      <w:r>
        <w:rPr>
          <w:rFonts w:ascii="Calibri" w:eastAsia="Calibri" w:hAnsi="Calibri"/>
          <w:color w:val="000000"/>
        </w:rPr>
        <w:tab/>
      </w:r>
      <w:r>
        <w:rPr>
          <w:rFonts w:ascii="Calibri" w:eastAsia="Calibri" w:hAnsi="Calibri"/>
          <w:color w:val="000000"/>
        </w:rPr>
        <w:tab/>
      </w:r>
      <w:r>
        <w:rPr>
          <w:rFonts w:ascii="Calibri" w:eastAsia="Calibri" w:hAnsi="Calibri"/>
          <w:color w:val="000000"/>
        </w:rPr>
        <w:tab/>
      </w:r>
      <w:r w:rsidRPr="00535C0D">
        <w:rPr>
          <w:rFonts w:ascii="Calibri" w:eastAsia="Calibri" w:hAnsi="Calibri"/>
          <w:color w:val="000000"/>
        </w:rPr>
        <w:t>trained.</w:t>
      </w:r>
    </w:p>
    <w:p w14:paraId="27B0CF5D" w14:textId="77777777" w:rsidR="0030401E" w:rsidRDefault="0030401E" w:rsidP="0030401E">
      <w:pPr>
        <w:pStyle w:val="NormalWeb"/>
        <w:kinsoku w:val="0"/>
        <w:overflowPunct w:val="0"/>
        <w:spacing w:before="0" w:beforeAutospacing="0" w:after="0" w:afterAutospacing="0" w:line="240" w:lineRule="auto"/>
        <w:textAlignment w:val="baseline"/>
        <w:rPr>
          <w:rFonts w:ascii="Calibri" w:eastAsia="MS PGothic" w:hAnsi="Calibri"/>
          <w:color w:val="000000"/>
          <w:kern w:val="24"/>
        </w:rPr>
      </w:pPr>
    </w:p>
    <w:p w14:paraId="450FDF41" w14:textId="77777777" w:rsidR="0030401E" w:rsidRPr="006F25A1" w:rsidRDefault="0030401E" w:rsidP="0030401E">
      <w:pPr>
        <w:pStyle w:val="NormalWeb"/>
        <w:kinsoku w:val="0"/>
        <w:overflowPunct w:val="0"/>
        <w:spacing w:before="0" w:beforeAutospacing="0" w:after="0" w:afterAutospacing="0" w:line="240" w:lineRule="auto"/>
        <w:textAlignment w:val="baseline"/>
      </w:pPr>
      <w:r w:rsidRPr="006F25A1">
        <w:rPr>
          <w:rFonts w:ascii="Calibri" w:eastAsia="MS PGothic" w:hAnsi="Calibri"/>
          <w:b/>
          <w:bCs/>
          <w:color w:val="000000"/>
          <w:kern w:val="24"/>
        </w:rPr>
        <w:t>Goal 3: Provide law enforcement with analytical tools, techniques, resources, and policies to improve the enforcement of drug laws.</w:t>
      </w:r>
    </w:p>
    <w:p w14:paraId="0CF495FF" w14:textId="77777777" w:rsidR="0030401E" w:rsidRPr="00B8184A" w:rsidRDefault="0030401E" w:rsidP="0030401E">
      <w:pPr>
        <w:pStyle w:val="NormalWeb"/>
        <w:kinsoku w:val="0"/>
        <w:overflowPunct w:val="0"/>
        <w:spacing w:before="0" w:beforeAutospacing="0" w:after="0" w:afterAutospacing="0" w:line="240" w:lineRule="auto"/>
        <w:textAlignment w:val="baseline"/>
        <w:rPr>
          <w:rFonts w:ascii="Calibri" w:eastAsia="MS PGothic" w:hAnsi="Calibri"/>
          <w:b/>
          <w:color w:val="000000"/>
          <w:kern w:val="24"/>
        </w:rPr>
      </w:pPr>
      <w:r w:rsidRPr="006F25A1">
        <w:rPr>
          <w:rFonts w:ascii="Calibri" w:eastAsia="MS PGothic" w:hAnsi="Calibri"/>
          <w:color w:val="000000"/>
          <w:kern w:val="24"/>
        </w:rPr>
        <w:tab/>
      </w:r>
      <w:r w:rsidRPr="00B8184A">
        <w:rPr>
          <w:rFonts w:ascii="Calibri" w:eastAsia="MS PGothic" w:hAnsi="Calibri"/>
          <w:b/>
          <w:color w:val="000000"/>
          <w:kern w:val="24"/>
        </w:rPr>
        <w:t xml:space="preserve">Strategy 3: Utilize the Overdose Detection Mapping Application Program to identify </w:t>
      </w:r>
      <w:r>
        <w:rPr>
          <w:rFonts w:ascii="Calibri" w:eastAsia="MS PGothic" w:hAnsi="Calibri"/>
          <w:b/>
          <w:color w:val="000000"/>
          <w:kern w:val="24"/>
        </w:rPr>
        <w:tab/>
        <w:t xml:space="preserve">drug </w:t>
      </w:r>
      <w:r w:rsidRPr="00B8184A">
        <w:rPr>
          <w:rFonts w:ascii="Calibri" w:eastAsia="MS PGothic" w:hAnsi="Calibri"/>
          <w:b/>
          <w:color w:val="000000"/>
          <w:kern w:val="24"/>
        </w:rPr>
        <w:t xml:space="preserve">trafficking routes across state lines and encourage local law enforcement to </w:t>
      </w:r>
      <w:r>
        <w:rPr>
          <w:rFonts w:ascii="Calibri" w:eastAsia="MS PGothic" w:hAnsi="Calibri"/>
          <w:b/>
          <w:color w:val="000000"/>
          <w:kern w:val="24"/>
        </w:rPr>
        <w:tab/>
      </w:r>
      <w:r w:rsidRPr="00B8184A">
        <w:rPr>
          <w:rFonts w:ascii="Calibri" w:eastAsia="MS PGothic" w:hAnsi="Calibri"/>
          <w:b/>
          <w:color w:val="000000"/>
          <w:kern w:val="24"/>
        </w:rPr>
        <w:t>enter overdose data, as required by law.</w:t>
      </w:r>
    </w:p>
    <w:p w14:paraId="1E2B1D79" w14:textId="77777777" w:rsidR="0030401E" w:rsidRPr="00535C0D" w:rsidRDefault="0030401E" w:rsidP="0030401E">
      <w:pPr>
        <w:pStyle w:val="NormalWeb"/>
        <w:kinsoku w:val="0"/>
        <w:overflowPunct w:val="0"/>
        <w:spacing w:before="0" w:beforeAutospacing="0" w:after="0" w:afterAutospacing="0" w:line="240" w:lineRule="auto"/>
        <w:textAlignment w:val="baseline"/>
        <w:rPr>
          <w:rFonts w:ascii="Calibri" w:eastAsia="MS PGothic" w:hAnsi="Calibri"/>
          <w:color w:val="000000"/>
          <w:kern w:val="24"/>
        </w:rPr>
      </w:pPr>
      <w:r>
        <w:rPr>
          <w:rFonts w:ascii="Calibri" w:eastAsia="MS PGothic" w:hAnsi="Calibri"/>
          <w:color w:val="000000"/>
          <w:kern w:val="24"/>
        </w:rPr>
        <w:tab/>
      </w:r>
      <w:r>
        <w:rPr>
          <w:rFonts w:ascii="Calibri" w:eastAsia="MS PGothic" w:hAnsi="Calibri"/>
          <w:color w:val="000000"/>
          <w:kern w:val="24"/>
        </w:rPr>
        <w:tab/>
      </w:r>
      <w:r w:rsidRPr="00535C0D">
        <w:rPr>
          <w:rFonts w:ascii="Calibri" w:eastAsia="MS PGothic" w:hAnsi="Calibri"/>
          <w:color w:val="000000"/>
          <w:kern w:val="24"/>
        </w:rPr>
        <w:t xml:space="preserve">KPI 1: </w:t>
      </w:r>
      <w:r w:rsidRPr="00535C0D">
        <w:rPr>
          <w:rFonts w:ascii="Calibri" w:eastAsia="MS PGothic" w:hAnsi="Calibri"/>
          <w:color w:val="000000"/>
          <w:kern w:val="24"/>
        </w:rPr>
        <w:tab/>
        <w:t xml:space="preserve">Through December 31, 2023, continue to inform all local law </w:t>
      </w:r>
      <w:r>
        <w:rPr>
          <w:rFonts w:ascii="Calibri" w:eastAsia="MS PGothic" w:hAnsi="Calibri"/>
          <w:color w:val="000000"/>
          <w:kern w:val="24"/>
        </w:rPr>
        <w:tab/>
      </w:r>
      <w:r>
        <w:rPr>
          <w:rFonts w:ascii="Calibri" w:eastAsia="MS PGothic" w:hAnsi="Calibri"/>
          <w:color w:val="000000"/>
          <w:kern w:val="24"/>
        </w:rPr>
        <w:tab/>
      </w:r>
      <w:r>
        <w:rPr>
          <w:rFonts w:ascii="Calibri" w:eastAsia="MS PGothic" w:hAnsi="Calibri"/>
          <w:color w:val="000000"/>
          <w:kern w:val="24"/>
        </w:rPr>
        <w:tab/>
      </w:r>
      <w:r>
        <w:rPr>
          <w:rFonts w:ascii="Calibri" w:eastAsia="MS PGothic" w:hAnsi="Calibri"/>
          <w:color w:val="000000"/>
          <w:kern w:val="24"/>
        </w:rPr>
        <w:tab/>
        <w:t xml:space="preserve">enforcement </w:t>
      </w:r>
      <w:r w:rsidRPr="00535C0D">
        <w:rPr>
          <w:rFonts w:ascii="Calibri" w:eastAsia="MS PGothic" w:hAnsi="Calibri"/>
          <w:color w:val="000000"/>
          <w:kern w:val="24"/>
        </w:rPr>
        <w:t xml:space="preserve">agencies and first responders that entering overdose data </w:t>
      </w:r>
      <w:r>
        <w:rPr>
          <w:rFonts w:ascii="Calibri" w:eastAsia="MS PGothic" w:hAnsi="Calibri"/>
          <w:color w:val="000000"/>
          <w:kern w:val="24"/>
        </w:rPr>
        <w:tab/>
      </w:r>
      <w:r>
        <w:rPr>
          <w:rFonts w:ascii="Calibri" w:eastAsia="MS PGothic" w:hAnsi="Calibri"/>
          <w:color w:val="000000"/>
          <w:kern w:val="24"/>
        </w:rPr>
        <w:tab/>
      </w:r>
      <w:r>
        <w:rPr>
          <w:rFonts w:ascii="Calibri" w:eastAsia="MS PGothic" w:hAnsi="Calibri"/>
          <w:color w:val="000000"/>
          <w:kern w:val="24"/>
        </w:rPr>
        <w:tab/>
      </w:r>
      <w:r w:rsidRPr="00535C0D">
        <w:rPr>
          <w:rFonts w:ascii="Calibri" w:eastAsia="MS PGothic" w:hAnsi="Calibri"/>
          <w:color w:val="000000"/>
          <w:kern w:val="24"/>
        </w:rPr>
        <w:t xml:space="preserve">into the Overdose Detection Mapping Application Program within 72 </w:t>
      </w:r>
      <w:r>
        <w:rPr>
          <w:rFonts w:ascii="Calibri" w:eastAsia="MS PGothic" w:hAnsi="Calibri"/>
          <w:color w:val="000000"/>
          <w:kern w:val="24"/>
        </w:rPr>
        <w:tab/>
      </w:r>
      <w:r>
        <w:rPr>
          <w:rFonts w:ascii="Calibri" w:eastAsia="MS PGothic" w:hAnsi="Calibri"/>
          <w:color w:val="000000"/>
          <w:kern w:val="24"/>
        </w:rPr>
        <w:tab/>
      </w:r>
      <w:r>
        <w:rPr>
          <w:rFonts w:ascii="Calibri" w:eastAsia="MS PGothic" w:hAnsi="Calibri"/>
          <w:color w:val="000000"/>
          <w:kern w:val="24"/>
        </w:rPr>
        <w:tab/>
      </w:r>
      <w:r w:rsidRPr="00535C0D">
        <w:rPr>
          <w:rFonts w:ascii="Calibri" w:eastAsia="MS PGothic" w:hAnsi="Calibri"/>
          <w:color w:val="000000"/>
          <w:kern w:val="24"/>
        </w:rPr>
        <w:t xml:space="preserve">hours of overdose is state required and report number of trainings </w:t>
      </w:r>
      <w:r>
        <w:rPr>
          <w:rFonts w:ascii="Calibri" w:eastAsia="MS PGothic" w:hAnsi="Calibri"/>
          <w:color w:val="000000"/>
          <w:kern w:val="24"/>
        </w:rPr>
        <w:tab/>
      </w:r>
      <w:r>
        <w:rPr>
          <w:rFonts w:ascii="Calibri" w:eastAsia="MS PGothic" w:hAnsi="Calibri"/>
          <w:color w:val="000000"/>
          <w:kern w:val="24"/>
        </w:rPr>
        <w:tab/>
      </w:r>
      <w:r>
        <w:rPr>
          <w:rFonts w:ascii="Calibri" w:eastAsia="MS PGothic" w:hAnsi="Calibri"/>
          <w:color w:val="000000"/>
          <w:kern w:val="24"/>
        </w:rPr>
        <w:tab/>
      </w:r>
      <w:r w:rsidRPr="00535C0D">
        <w:rPr>
          <w:rFonts w:ascii="Calibri" w:eastAsia="MS PGothic" w:hAnsi="Calibri"/>
          <w:color w:val="000000"/>
          <w:kern w:val="24"/>
        </w:rPr>
        <w:t xml:space="preserve">provided. </w:t>
      </w:r>
    </w:p>
    <w:p w14:paraId="77166985" w14:textId="77777777" w:rsidR="0030401E" w:rsidRPr="00535C0D" w:rsidRDefault="0030401E" w:rsidP="0030401E">
      <w:pPr>
        <w:pStyle w:val="NormalWeb"/>
        <w:kinsoku w:val="0"/>
        <w:overflowPunct w:val="0"/>
        <w:spacing w:before="0" w:beforeAutospacing="0" w:after="0" w:afterAutospacing="0" w:line="240" w:lineRule="auto"/>
        <w:textAlignment w:val="baseline"/>
        <w:rPr>
          <w:rFonts w:ascii="Calibri" w:eastAsia="MS PGothic" w:hAnsi="Calibri"/>
          <w:color w:val="000000"/>
          <w:kern w:val="24"/>
        </w:rPr>
      </w:pPr>
      <w:r w:rsidRPr="00535C0D">
        <w:rPr>
          <w:rFonts w:ascii="Calibri" w:eastAsia="MS PGothic" w:hAnsi="Calibri"/>
          <w:color w:val="000000"/>
          <w:kern w:val="24"/>
        </w:rPr>
        <w:tab/>
      </w:r>
      <w:r w:rsidRPr="00535C0D">
        <w:rPr>
          <w:rFonts w:ascii="Calibri" w:eastAsia="MS PGothic" w:hAnsi="Calibri"/>
          <w:color w:val="000000"/>
          <w:kern w:val="24"/>
        </w:rPr>
        <w:tab/>
        <w:t xml:space="preserve">KPI 2: </w:t>
      </w:r>
      <w:r w:rsidRPr="00535C0D">
        <w:rPr>
          <w:rFonts w:ascii="Calibri" w:eastAsia="MS PGothic" w:hAnsi="Calibri"/>
          <w:color w:val="000000"/>
          <w:kern w:val="24"/>
        </w:rPr>
        <w:tab/>
        <w:t xml:space="preserve">Through December 31, 2023, continue notifying state and local </w:t>
      </w:r>
      <w:proofErr w:type="gramStart"/>
      <w:r w:rsidRPr="00535C0D">
        <w:rPr>
          <w:rFonts w:ascii="Calibri" w:eastAsia="MS PGothic" w:hAnsi="Calibri"/>
          <w:color w:val="000000"/>
          <w:kern w:val="24"/>
        </w:rPr>
        <w:t>law</w:t>
      </w:r>
      <w:proofErr w:type="gramEnd"/>
      <w:r>
        <w:rPr>
          <w:rFonts w:ascii="Calibri" w:eastAsia="MS PGothic" w:hAnsi="Calibri"/>
          <w:color w:val="000000"/>
          <w:kern w:val="24"/>
        </w:rPr>
        <w:t xml:space="preserve"> </w:t>
      </w:r>
    </w:p>
    <w:p w14:paraId="31DB06DB" w14:textId="77777777" w:rsidR="0030401E" w:rsidRPr="00535C0D" w:rsidRDefault="0030401E" w:rsidP="0030401E">
      <w:pPr>
        <w:pStyle w:val="NormalWeb"/>
        <w:kinsoku w:val="0"/>
        <w:overflowPunct w:val="0"/>
        <w:spacing w:before="0" w:beforeAutospacing="0" w:after="0" w:afterAutospacing="0" w:line="240" w:lineRule="auto"/>
        <w:textAlignment w:val="baseline"/>
        <w:rPr>
          <w:rFonts w:ascii="Calibri" w:eastAsia="MS PGothic" w:hAnsi="Calibri"/>
          <w:color w:val="000000"/>
          <w:kern w:val="24"/>
        </w:rPr>
      </w:pPr>
      <w:r w:rsidRPr="00535C0D">
        <w:rPr>
          <w:rFonts w:ascii="Calibri" w:eastAsia="MS PGothic" w:hAnsi="Calibri"/>
          <w:color w:val="000000"/>
          <w:kern w:val="24"/>
        </w:rPr>
        <w:tab/>
      </w:r>
      <w:r w:rsidRPr="00535C0D">
        <w:rPr>
          <w:rFonts w:ascii="Calibri" w:eastAsia="MS PGothic" w:hAnsi="Calibri"/>
          <w:color w:val="000000"/>
          <w:kern w:val="24"/>
        </w:rPr>
        <w:tab/>
      </w:r>
      <w:r w:rsidRPr="00535C0D">
        <w:rPr>
          <w:rFonts w:ascii="Calibri" w:eastAsia="MS PGothic" w:hAnsi="Calibri"/>
          <w:color w:val="000000"/>
          <w:kern w:val="24"/>
        </w:rPr>
        <w:tab/>
        <w:t xml:space="preserve">enforcement of overdose events and apparent drug routes identifiable </w:t>
      </w:r>
      <w:r>
        <w:rPr>
          <w:rFonts w:ascii="Calibri" w:eastAsia="MS PGothic" w:hAnsi="Calibri"/>
          <w:color w:val="000000"/>
          <w:kern w:val="24"/>
        </w:rPr>
        <w:tab/>
      </w:r>
      <w:r>
        <w:rPr>
          <w:rFonts w:ascii="Calibri" w:eastAsia="MS PGothic" w:hAnsi="Calibri"/>
          <w:color w:val="000000"/>
          <w:kern w:val="24"/>
        </w:rPr>
        <w:tab/>
      </w:r>
      <w:r>
        <w:rPr>
          <w:rFonts w:ascii="Calibri" w:eastAsia="MS PGothic" w:hAnsi="Calibri"/>
          <w:color w:val="000000"/>
          <w:kern w:val="24"/>
        </w:rPr>
        <w:tab/>
      </w:r>
      <w:r w:rsidRPr="00535C0D">
        <w:rPr>
          <w:rFonts w:ascii="Calibri" w:eastAsia="MS PGothic" w:hAnsi="Calibri"/>
          <w:color w:val="000000"/>
          <w:kern w:val="24"/>
        </w:rPr>
        <w:t xml:space="preserve">via the Overdose Detection Mapping Application Program. </w:t>
      </w:r>
    </w:p>
    <w:p w14:paraId="3AA2DCFF" w14:textId="77777777" w:rsidR="0030401E" w:rsidRPr="00535C0D" w:rsidRDefault="0030401E" w:rsidP="0030401E">
      <w:pPr>
        <w:pStyle w:val="NormalWeb"/>
        <w:kinsoku w:val="0"/>
        <w:overflowPunct w:val="0"/>
        <w:spacing w:before="0" w:beforeAutospacing="0" w:after="0" w:afterAutospacing="0" w:line="240" w:lineRule="auto"/>
        <w:textAlignment w:val="baseline"/>
        <w:rPr>
          <w:rFonts w:ascii="Calibri" w:eastAsia="MS PGothic" w:hAnsi="Calibri"/>
          <w:color w:val="000000"/>
          <w:kern w:val="24"/>
        </w:rPr>
      </w:pPr>
    </w:p>
    <w:p w14:paraId="1504E986" w14:textId="77777777" w:rsidR="0030401E" w:rsidRPr="006F25A1" w:rsidRDefault="0030401E" w:rsidP="0030401E">
      <w:pPr>
        <w:pStyle w:val="NormalWeb"/>
        <w:kinsoku w:val="0"/>
        <w:overflowPunct w:val="0"/>
        <w:spacing w:before="0" w:beforeAutospacing="0" w:after="0" w:afterAutospacing="0" w:line="240" w:lineRule="auto"/>
        <w:textAlignment w:val="baseline"/>
      </w:pPr>
      <w:r w:rsidRPr="006F25A1">
        <w:rPr>
          <w:rFonts w:ascii="Calibri" w:eastAsia="MS PGothic" w:hAnsi="Calibri"/>
          <w:b/>
          <w:bCs/>
          <w:color w:val="000000"/>
          <w:kern w:val="24"/>
        </w:rPr>
        <w:t>Goal 4: Strengthen the use and implementation of strategies among law enforcement and first responders to address the incidence and prevalence of children’s exposure to violence and trauma.</w:t>
      </w:r>
    </w:p>
    <w:p w14:paraId="787F66B5" w14:textId="77777777" w:rsidR="0030401E" w:rsidRPr="00B8184A" w:rsidRDefault="0030401E" w:rsidP="0030401E">
      <w:pPr>
        <w:pStyle w:val="NormalWeb"/>
        <w:kinsoku w:val="0"/>
        <w:overflowPunct w:val="0"/>
        <w:spacing w:before="0" w:beforeAutospacing="0" w:after="0" w:afterAutospacing="0" w:line="240" w:lineRule="auto"/>
        <w:textAlignment w:val="baseline"/>
        <w:rPr>
          <w:rFonts w:ascii="Calibri" w:eastAsia="MS PGothic" w:hAnsi="Calibri"/>
          <w:b/>
          <w:color w:val="000000"/>
          <w:kern w:val="24"/>
        </w:rPr>
      </w:pPr>
      <w:r w:rsidRPr="006F25A1">
        <w:rPr>
          <w:rFonts w:ascii="Calibri" w:eastAsia="MS PGothic" w:hAnsi="Calibri"/>
          <w:color w:val="000000"/>
          <w:kern w:val="24"/>
        </w:rPr>
        <w:tab/>
      </w:r>
      <w:r w:rsidRPr="00B8184A">
        <w:rPr>
          <w:rFonts w:ascii="Calibri" w:eastAsia="MS PGothic" w:hAnsi="Calibri"/>
          <w:b/>
          <w:color w:val="000000"/>
          <w:kern w:val="24"/>
        </w:rPr>
        <w:t xml:space="preserve">Strategy 1: Support and expand the Handle with Care program to all first responders </w:t>
      </w:r>
      <w:r>
        <w:rPr>
          <w:rFonts w:ascii="Calibri" w:eastAsia="MS PGothic" w:hAnsi="Calibri"/>
          <w:b/>
          <w:color w:val="000000"/>
          <w:kern w:val="24"/>
        </w:rPr>
        <w:tab/>
      </w:r>
      <w:r w:rsidRPr="00B8184A">
        <w:rPr>
          <w:rFonts w:ascii="Calibri" w:eastAsia="MS PGothic" w:hAnsi="Calibri"/>
          <w:b/>
          <w:color w:val="000000"/>
          <w:kern w:val="24"/>
        </w:rPr>
        <w:t>in all 55 counties of West Virginia.</w:t>
      </w:r>
    </w:p>
    <w:p w14:paraId="4A943453" w14:textId="77777777" w:rsidR="0030401E" w:rsidRPr="00524193" w:rsidRDefault="0030401E" w:rsidP="0030401E">
      <w:pPr>
        <w:pStyle w:val="NormalWeb"/>
        <w:kinsoku w:val="0"/>
        <w:overflowPunct w:val="0"/>
        <w:spacing w:before="0" w:beforeAutospacing="0" w:after="0" w:afterAutospacing="0" w:line="240" w:lineRule="auto"/>
        <w:textAlignment w:val="baseline"/>
        <w:rPr>
          <w:rFonts w:ascii="Calibri" w:eastAsia="MS PGothic" w:hAnsi="Calibri"/>
          <w:color w:val="000000"/>
          <w:kern w:val="24"/>
        </w:rPr>
      </w:pPr>
      <w:r>
        <w:rPr>
          <w:rFonts w:ascii="Calibri" w:eastAsia="MS PGothic" w:hAnsi="Calibri"/>
          <w:color w:val="000000"/>
          <w:kern w:val="24"/>
        </w:rPr>
        <w:tab/>
      </w:r>
      <w:r>
        <w:rPr>
          <w:rFonts w:ascii="Calibri" w:eastAsia="MS PGothic" w:hAnsi="Calibri"/>
          <w:color w:val="000000"/>
          <w:kern w:val="24"/>
        </w:rPr>
        <w:tab/>
      </w:r>
      <w:r w:rsidRPr="00524193">
        <w:rPr>
          <w:rFonts w:ascii="Calibri" w:eastAsia="MS PGothic" w:hAnsi="Calibri"/>
          <w:color w:val="000000"/>
          <w:kern w:val="24"/>
        </w:rPr>
        <w:t>KPI 1:</w:t>
      </w:r>
      <w:r w:rsidRPr="00524193">
        <w:rPr>
          <w:rFonts w:ascii="Calibri" w:eastAsia="MS PGothic" w:hAnsi="Calibri"/>
          <w:color w:val="000000"/>
          <w:kern w:val="24"/>
        </w:rPr>
        <w:tab/>
        <w:t xml:space="preserve">By December 31, 2023, offer training on Handle </w:t>
      </w:r>
      <w:proofErr w:type="gramStart"/>
      <w:r w:rsidRPr="00524193">
        <w:rPr>
          <w:rFonts w:ascii="Calibri" w:eastAsia="MS PGothic" w:hAnsi="Calibri"/>
          <w:color w:val="000000"/>
          <w:kern w:val="24"/>
        </w:rPr>
        <w:t>With</w:t>
      </w:r>
      <w:proofErr w:type="gramEnd"/>
      <w:r w:rsidRPr="00524193">
        <w:rPr>
          <w:rFonts w:ascii="Calibri" w:eastAsia="MS PGothic" w:hAnsi="Calibri"/>
          <w:color w:val="000000"/>
          <w:kern w:val="24"/>
        </w:rPr>
        <w:t xml:space="preserve"> Care and Handle </w:t>
      </w:r>
      <w:r w:rsidRPr="00524193">
        <w:rPr>
          <w:rFonts w:ascii="Calibri" w:eastAsia="MS PGothic" w:hAnsi="Calibri"/>
          <w:color w:val="000000"/>
          <w:kern w:val="24"/>
        </w:rPr>
        <w:tab/>
      </w:r>
      <w:r w:rsidRPr="00524193">
        <w:rPr>
          <w:rFonts w:ascii="Calibri" w:eastAsia="MS PGothic" w:hAnsi="Calibri"/>
          <w:color w:val="000000"/>
          <w:kern w:val="24"/>
        </w:rPr>
        <w:tab/>
      </w:r>
      <w:r w:rsidRPr="00524193">
        <w:rPr>
          <w:rFonts w:ascii="Calibri" w:eastAsia="MS PGothic" w:hAnsi="Calibri"/>
          <w:color w:val="000000"/>
          <w:kern w:val="24"/>
        </w:rPr>
        <w:tab/>
        <w:t>With Care protocols to at least 400 law enforcement officers.</w:t>
      </w:r>
    </w:p>
    <w:p w14:paraId="32A836AF" w14:textId="77777777" w:rsidR="0030401E" w:rsidRDefault="0030401E" w:rsidP="0030401E">
      <w:pPr>
        <w:pStyle w:val="NormalWeb"/>
        <w:kinsoku w:val="0"/>
        <w:overflowPunct w:val="0"/>
        <w:spacing w:before="0" w:beforeAutospacing="0" w:after="0" w:afterAutospacing="0" w:line="240" w:lineRule="auto"/>
        <w:textAlignment w:val="baseline"/>
        <w:rPr>
          <w:rFonts w:ascii="Calibri" w:eastAsia="MS PGothic" w:hAnsi="Calibri"/>
          <w:i/>
          <w:color w:val="000000"/>
          <w:kern w:val="24"/>
        </w:rPr>
      </w:pPr>
      <w:r w:rsidRPr="001308CD">
        <w:rPr>
          <w:rFonts w:ascii="Calibri" w:eastAsia="MS PGothic" w:hAnsi="Calibri"/>
          <w:i/>
          <w:color w:val="000000"/>
          <w:kern w:val="24"/>
        </w:rPr>
        <w:tab/>
      </w:r>
      <w:r w:rsidRPr="001308CD">
        <w:rPr>
          <w:rFonts w:ascii="Calibri" w:eastAsia="MS PGothic" w:hAnsi="Calibri"/>
          <w:i/>
          <w:color w:val="000000"/>
          <w:kern w:val="24"/>
        </w:rPr>
        <w:tab/>
      </w:r>
      <w:r w:rsidRPr="00524193">
        <w:rPr>
          <w:rFonts w:ascii="Calibri" w:eastAsia="MS PGothic" w:hAnsi="Calibri"/>
          <w:color w:val="000000"/>
          <w:kern w:val="24"/>
        </w:rPr>
        <w:t xml:space="preserve">KPI 2: </w:t>
      </w:r>
      <w:r w:rsidRPr="00524193">
        <w:rPr>
          <w:rFonts w:ascii="Calibri" w:eastAsia="MS PGothic" w:hAnsi="Calibri"/>
          <w:color w:val="000000"/>
          <w:kern w:val="24"/>
        </w:rPr>
        <w:tab/>
        <w:t xml:space="preserve">By December 31, 2023, offer training on Handle </w:t>
      </w:r>
      <w:proofErr w:type="gramStart"/>
      <w:r w:rsidRPr="00524193">
        <w:rPr>
          <w:rFonts w:ascii="Calibri" w:eastAsia="MS PGothic" w:hAnsi="Calibri"/>
          <w:color w:val="000000"/>
          <w:kern w:val="24"/>
        </w:rPr>
        <w:t>With</w:t>
      </w:r>
      <w:proofErr w:type="gramEnd"/>
      <w:r w:rsidRPr="00524193">
        <w:rPr>
          <w:rFonts w:ascii="Calibri" w:eastAsia="MS PGothic" w:hAnsi="Calibri"/>
          <w:color w:val="000000"/>
          <w:kern w:val="24"/>
        </w:rPr>
        <w:t xml:space="preserve"> Care and Handle </w:t>
      </w:r>
      <w:r w:rsidRPr="00524193">
        <w:rPr>
          <w:rFonts w:ascii="Calibri" w:eastAsia="MS PGothic" w:hAnsi="Calibri"/>
          <w:color w:val="000000"/>
          <w:kern w:val="24"/>
        </w:rPr>
        <w:tab/>
      </w:r>
      <w:r w:rsidRPr="00524193">
        <w:rPr>
          <w:rFonts w:ascii="Calibri" w:eastAsia="MS PGothic" w:hAnsi="Calibri"/>
          <w:color w:val="000000"/>
          <w:kern w:val="24"/>
        </w:rPr>
        <w:tab/>
      </w:r>
      <w:r>
        <w:rPr>
          <w:rFonts w:ascii="Calibri" w:eastAsia="MS PGothic" w:hAnsi="Calibri"/>
          <w:color w:val="000000"/>
          <w:kern w:val="24"/>
        </w:rPr>
        <w:tab/>
      </w:r>
      <w:r w:rsidRPr="00524193">
        <w:rPr>
          <w:rFonts w:ascii="Calibri" w:eastAsia="MS PGothic" w:hAnsi="Calibri"/>
          <w:color w:val="000000"/>
          <w:kern w:val="24"/>
        </w:rPr>
        <w:t xml:space="preserve">With Care protocols to at least 200 personnel who interact with law </w:t>
      </w:r>
      <w:r w:rsidRPr="00524193">
        <w:rPr>
          <w:rFonts w:ascii="Calibri" w:eastAsia="MS PGothic" w:hAnsi="Calibri"/>
          <w:color w:val="000000"/>
          <w:kern w:val="24"/>
        </w:rPr>
        <w:tab/>
      </w:r>
      <w:r w:rsidRPr="00524193">
        <w:rPr>
          <w:rFonts w:ascii="Calibri" w:eastAsia="MS PGothic" w:hAnsi="Calibri"/>
          <w:color w:val="000000"/>
          <w:kern w:val="24"/>
        </w:rPr>
        <w:tab/>
      </w:r>
      <w:r w:rsidRPr="00524193">
        <w:rPr>
          <w:rFonts w:ascii="Calibri" w:eastAsia="MS PGothic" w:hAnsi="Calibri"/>
          <w:color w:val="000000"/>
          <w:kern w:val="24"/>
        </w:rPr>
        <w:tab/>
        <w:t xml:space="preserve">enforcement to include emergency medical services, 911, social </w:t>
      </w:r>
      <w:r w:rsidRPr="00524193">
        <w:rPr>
          <w:rFonts w:ascii="Calibri" w:eastAsia="MS PGothic" w:hAnsi="Calibri"/>
          <w:color w:val="000000"/>
          <w:kern w:val="24"/>
        </w:rPr>
        <w:tab/>
      </w:r>
      <w:r w:rsidRPr="00524193">
        <w:rPr>
          <w:rFonts w:ascii="Calibri" w:eastAsia="MS PGothic" w:hAnsi="Calibri"/>
          <w:color w:val="000000"/>
          <w:kern w:val="24"/>
        </w:rPr>
        <w:tab/>
      </w:r>
      <w:r w:rsidRPr="00524193">
        <w:rPr>
          <w:rFonts w:ascii="Calibri" w:eastAsia="MS PGothic" w:hAnsi="Calibri"/>
          <w:color w:val="000000"/>
          <w:kern w:val="24"/>
        </w:rPr>
        <w:tab/>
      </w:r>
      <w:r w:rsidRPr="00524193">
        <w:rPr>
          <w:rFonts w:ascii="Calibri" w:eastAsia="MS PGothic" w:hAnsi="Calibri"/>
          <w:color w:val="000000"/>
          <w:kern w:val="24"/>
        </w:rPr>
        <w:tab/>
        <w:t xml:space="preserve">workers, mental health providers, victim advocates, teachers and </w:t>
      </w:r>
      <w:r>
        <w:rPr>
          <w:rFonts w:ascii="Calibri" w:eastAsia="MS PGothic" w:hAnsi="Calibri"/>
          <w:color w:val="000000"/>
          <w:kern w:val="24"/>
        </w:rPr>
        <w:tab/>
      </w:r>
      <w:r>
        <w:rPr>
          <w:rFonts w:ascii="Calibri" w:eastAsia="MS PGothic" w:hAnsi="Calibri"/>
          <w:color w:val="000000"/>
          <w:kern w:val="24"/>
        </w:rPr>
        <w:tab/>
      </w:r>
      <w:r>
        <w:rPr>
          <w:rFonts w:ascii="Calibri" w:eastAsia="MS PGothic" w:hAnsi="Calibri"/>
          <w:color w:val="000000"/>
          <w:kern w:val="24"/>
        </w:rPr>
        <w:tab/>
      </w:r>
      <w:r>
        <w:rPr>
          <w:rFonts w:ascii="Calibri" w:eastAsia="MS PGothic" w:hAnsi="Calibri"/>
          <w:color w:val="000000"/>
          <w:kern w:val="24"/>
        </w:rPr>
        <w:tab/>
      </w:r>
      <w:r w:rsidRPr="00524193">
        <w:rPr>
          <w:rFonts w:ascii="Calibri" w:eastAsia="MS PGothic" w:hAnsi="Calibri"/>
          <w:color w:val="000000"/>
          <w:kern w:val="24"/>
        </w:rPr>
        <w:t>school staff</w:t>
      </w:r>
      <w:r>
        <w:rPr>
          <w:rFonts w:ascii="Calibri" w:eastAsia="MS PGothic" w:hAnsi="Calibri"/>
          <w:i/>
          <w:color w:val="000000"/>
          <w:kern w:val="24"/>
        </w:rPr>
        <w:t xml:space="preserve">. </w:t>
      </w:r>
    </w:p>
    <w:p w14:paraId="7A46ABF1" w14:textId="77777777" w:rsidR="0030401E" w:rsidRPr="00EA29DC" w:rsidRDefault="0030401E" w:rsidP="0030401E">
      <w:pPr>
        <w:pStyle w:val="NormalWeb"/>
        <w:kinsoku w:val="0"/>
        <w:overflowPunct w:val="0"/>
        <w:spacing w:before="0" w:beforeAutospacing="0" w:after="0" w:afterAutospacing="0" w:line="240" w:lineRule="auto"/>
        <w:textAlignment w:val="baseline"/>
        <w:rPr>
          <w:rFonts w:ascii="Cambria" w:eastAsia="Cambria" w:hAnsi="Cambria" w:cs="Cambria"/>
        </w:rPr>
      </w:pPr>
      <w:r>
        <w:rPr>
          <w:rFonts w:ascii="Calibri" w:eastAsia="MS PGothic" w:hAnsi="Calibri"/>
          <w:i/>
          <w:color w:val="000000"/>
          <w:kern w:val="24"/>
        </w:rPr>
        <w:lastRenderedPageBreak/>
        <w:tab/>
      </w:r>
      <w:r>
        <w:rPr>
          <w:rFonts w:ascii="Calibri" w:eastAsia="MS PGothic" w:hAnsi="Calibri"/>
          <w:i/>
          <w:color w:val="000000"/>
          <w:kern w:val="24"/>
        </w:rPr>
        <w:tab/>
      </w:r>
      <w:r w:rsidRPr="00EA29DC">
        <w:rPr>
          <w:rFonts w:ascii="Calibri" w:eastAsia="MS PGothic" w:hAnsi="Calibri"/>
          <w:color w:val="000000"/>
          <w:kern w:val="24"/>
        </w:rPr>
        <w:t xml:space="preserve">KPI 3: </w:t>
      </w:r>
      <w:r w:rsidRPr="00EA29DC">
        <w:rPr>
          <w:rFonts w:ascii="Calibri" w:eastAsia="MS PGothic" w:hAnsi="Calibri"/>
          <w:color w:val="000000"/>
          <w:kern w:val="24"/>
        </w:rPr>
        <w:tab/>
        <w:t>Through December 31, 2023, m</w:t>
      </w:r>
      <w:r>
        <w:rPr>
          <w:rFonts w:ascii="Calibri" w:eastAsia="MS PGothic" w:hAnsi="Calibri"/>
          <w:color w:val="000000"/>
          <w:kern w:val="24"/>
        </w:rPr>
        <w:t xml:space="preserve">aintain </w:t>
      </w:r>
      <w:r w:rsidRPr="00EA29DC">
        <w:rPr>
          <w:rFonts w:ascii="Calibri" w:eastAsia="MS PGothic" w:hAnsi="Calibri"/>
          <w:color w:val="000000"/>
          <w:kern w:val="24"/>
        </w:rPr>
        <w:t xml:space="preserve">law enforcement referrals and </w:t>
      </w:r>
      <w:r w:rsidRPr="00EA29DC">
        <w:rPr>
          <w:rFonts w:ascii="Calibri" w:eastAsia="MS PGothic" w:hAnsi="Calibri"/>
          <w:color w:val="000000"/>
          <w:kern w:val="24"/>
        </w:rPr>
        <w:tab/>
      </w:r>
      <w:r w:rsidRPr="00EA29DC">
        <w:rPr>
          <w:rFonts w:ascii="Calibri" w:eastAsia="MS PGothic" w:hAnsi="Calibri"/>
          <w:color w:val="000000"/>
          <w:kern w:val="24"/>
        </w:rPr>
        <w:tab/>
      </w:r>
      <w:r w:rsidRPr="00EA29DC">
        <w:rPr>
          <w:rFonts w:ascii="Calibri" w:eastAsia="MS PGothic" w:hAnsi="Calibri"/>
          <w:color w:val="000000"/>
          <w:kern w:val="24"/>
        </w:rPr>
        <w:tab/>
        <w:t xml:space="preserve">use of Handle with Care quarterly to identify opportunities for </w:t>
      </w:r>
      <w:r w:rsidRPr="00EA29DC">
        <w:rPr>
          <w:rFonts w:ascii="Calibri" w:eastAsia="MS PGothic" w:hAnsi="Calibri"/>
          <w:color w:val="000000"/>
          <w:kern w:val="24"/>
        </w:rPr>
        <w:tab/>
      </w:r>
      <w:r w:rsidRPr="00EA29DC">
        <w:rPr>
          <w:rFonts w:ascii="Calibri" w:eastAsia="MS PGothic" w:hAnsi="Calibri"/>
          <w:color w:val="000000"/>
          <w:kern w:val="24"/>
        </w:rPr>
        <w:tab/>
      </w:r>
      <w:r w:rsidRPr="00EA29DC">
        <w:rPr>
          <w:rFonts w:ascii="Calibri" w:eastAsia="MS PGothic" w:hAnsi="Calibri"/>
          <w:color w:val="000000"/>
          <w:kern w:val="24"/>
        </w:rPr>
        <w:tab/>
      </w:r>
      <w:r w:rsidRPr="00EA29DC">
        <w:rPr>
          <w:rFonts w:ascii="Calibri" w:eastAsia="MS PGothic" w:hAnsi="Calibri"/>
          <w:color w:val="000000"/>
          <w:kern w:val="24"/>
        </w:rPr>
        <w:tab/>
        <w:t xml:space="preserve">continued improvements, additional supports needed, etc. </w:t>
      </w:r>
    </w:p>
    <w:p w14:paraId="043F2AA0" w14:textId="77777777" w:rsidR="0030401E" w:rsidRDefault="0030401E" w:rsidP="0030401E">
      <w:pPr>
        <w:pStyle w:val="NormalWeb"/>
        <w:kinsoku w:val="0"/>
        <w:overflowPunct w:val="0"/>
        <w:spacing w:before="0" w:beforeAutospacing="0" w:after="0" w:afterAutospacing="0" w:line="240" w:lineRule="auto"/>
        <w:textAlignment w:val="baseline"/>
        <w:rPr>
          <w:rFonts w:ascii="Calibri" w:eastAsia="MS PGothic" w:hAnsi="Calibri"/>
          <w:color w:val="000000"/>
          <w:kern w:val="24"/>
        </w:rPr>
      </w:pPr>
      <w:r w:rsidRPr="001308CD">
        <w:rPr>
          <w:rFonts w:ascii="Calibri" w:eastAsia="MS PGothic" w:hAnsi="Calibri"/>
          <w:i/>
          <w:color w:val="000000"/>
          <w:kern w:val="24"/>
        </w:rPr>
        <w:tab/>
      </w:r>
      <w:r w:rsidRPr="001308CD">
        <w:rPr>
          <w:rFonts w:ascii="Calibri" w:eastAsia="MS PGothic" w:hAnsi="Calibri"/>
          <w:i/>
          <w:color w:val="000000"/>
          <w:kern w:val="24"/>
        </w:rPr>
        <w:tab/>
      </w:r>
      <w:r w:rsidRPr="001308CD">
        <w:rPr>
          <w:rFonts w:ascii="Calibri" w:eastAsia="MS PGothic" w:hAnsi="Calibri"/>
          <w:i/>
          <w:color w:val="000000"/>
          <w:kern w:val="24"/>
        </w:rPr>
        <w:tab/>
      </w:r>
      <w:r w:rsidRPr="001308CD">
        <w:rPr>
          <w:rFonts w:ascii="Calibri" w:eastAsia="MS PGothic" w:hAnsi="Calibri"/>
          <w:i/>
          <w:color w:val="000000"/>
          <w:kern w:val="24"/>
        </w:rPr>
        <w:tab/>
      </w:r>
    </w:p>
    <w:p w14:paraId="0652E929" w14:textId="77777777" w:rsidR="0030401E" w:rsidRDefault="0030401E" w:rsidP="0030401E">
      <w:pPr>
        <w:pStyle w:val="NormalWeb"/>
        <w:kinsoku w:val="0"/>
        <w:overflowPunct w:val="0"/>
        <w:spacing w:before="0" w:beforeAutospacing="0" w:after="0" w:afterAutospacing="0" w:line="240" w:lineRule="auto"/>
        <w:textAlignment w:val="baseline"/>
        <w:rPr>
          <w:rFonts w:ascii="Calibri" w:eastAsia="MS PGothic" w:hAnsi="Calibri"/>
          <w:color w:val="000000"/>
          <w:kern w:val="24"/>
        </w:rPr>
      </w:pPr>
    </w:p>
    <w:p w14:paraId="35C783BD" w14:textId="77777777" w:rsidR="0030401E" w:rsidRDefault="0030401E" w:rsidP="0030401E">
      <w:pPr>
        <w:pStyle w:val="NormalWeb"/>
        <w:kinsoku w:val="0"/>
        <w:overflowPunct w:val="0"/>
        <w:spacing w:before="0" w:beforeAutospacing="0" w:after="0" w:afterAutospacing="0" w:line="240" w:lineRule="auto"/>
        <w:textAlignment w:val="baseline"/>
        <w:rPr>
          <w:rFonts w:ascii="Calibri" w:eastAsia="MS PGothic" w:hAnsi="Calibri"/>
          <w:color w:val="000000"/>
          <w:kern w:val="24"/>
        </w:rPr>
      </w:pPr>
    </w:p>
    <w:p w14:paraId="4215CC31" w14:textId="77777777" w:rsidR="0030401E" w:rsidRDefault="0030401E" w:rsidP="00970434">
      <w:pPr>
        <w:widowControl w:val="0"/>
        <w:pBdr>
          <w:top w:val="nil"/>
          <w:left w:val="nil"/>
          <w:bottom w:val="nil"/>
          <w:right w:val="nil"/>
          <w:between w:val="nil"/>
        </w:pBdr>
        <w:spacing w:line="480" w:lineRule="auto"/>
        <w:ind w:right="45"/>
        <w:rPr>
          <w:rFonts w:ascii="Cambria" w:eastAsia="Cambria" w:hAnsi="Cambria" w:cs="Cambria"/>
          <w:sz w:val="24"/>
          <w:szCs w:val="24"/>
        </w:rPr>
      </w:pPr>
    </w:p>
    <w:p w14:paraId="5947482B" w14:textId="77777777" w:rsidR="0030401E" w:rsidRDefault="0030401E" w:rsidP="00970434">
      <w:pPr>
        <w:widowControl w:val="0"/>
        <w:pBdr>
          <w:top w:val="nil"/>
          <w:left w:val="nil"/>
          <w:bottom w:val="nil"/>
          <w:right w:val="nil"/>
          <w:between w:val="nil"/>
        </w:pBdr>
        <w:spacing w:line="480" w:lineRule="auto"/>
        <w:ind w:right="45"/>
        <w:rPr>
          <w:rFonts w:ascii="Cambria" w:eastAsia="Cambria" w:hAnsi="Cambria" w:cs="Cambria"/>
          <w:sz w:val="24"/>
          <w:szCs w:val="24"/>
        </w:rPr>
      </w:pPr>
    </w:p>
    <w:p w14:paraId="1EA887B1" w14:textId="77777777" w:rsidR="0030401E" w:rsidRDefault="0030401E" w:rsidP="00970434">
      <w:pPr>
        <w:widowControl w:val="0"/>
        <w:pBdr>
          <w:top w:val="nil"/>
          <w:left w:val="nil"/>
          <w:bottom w:val="nil"/>
          <w:right w:val="nil"/>
          <w:between w:val="nil"/>
        </w:pBdr>
        <w:spacing w:line="480" w:lineRule="auto"/>
        <w:ind w:right="45"/>
        <w:rPr>
          <w:rFonts w:ascii="Cambria" w:eastAsia="Cambria" w:hAnsi="Cambria" w:cs="Cambria"/>
          <w:sz w:val="24"/>
          <w:szCs w:val="24"/>
        </w:rPr>
      </w:pPr>
    </w:p>
    <w:p w14:paraId="426A649F" w14:textId="77777777" w:rsidR="0030401E" w:rsidRDefault="0030401E" w:rsidP="00970434">
      <w:pPr>
        <w:widowControl w:val="0"/>
        <w:pBdr>
          <w:top w:val="nil"/>
          <w:left w:val="nil"/>
          <w:bottom w:val="nil"/>
          <w:right w:val="nil"/>
          <w:between w:val="nil"/>
        </w:pBdr>
        <w:spacing w:line="480" w:lineRule="auto"/>
        <w:ind w:right="45"/>
        <w:rPr>
          <w:rFonts w:ascii="Cambria" w:eastAsia="Cambria" w:hAnsi="Cambria" w:cs="Cambria"/>
          <w:sz w:val="24"/>
          <w:szCs w:val="24"/>
        </w:rPr>
      </w:pPr>
    </w:p>
    <w:p w14:paraId="06A30101" w14:textId="77777777" w:rsidR="0030401E" w:rsidRDefault="0030401E" w:rsidP="00970434">
      <w:pPr>
        <w:widowControl w:val="0"/>
        <w:pBdr>
          <w:top w:val="nil"/>
          <w:left w:val="nil"/>
          <w:bottom w:val="nil"/>
          <w:right w:val="nil"/>
          <w:between w:val="nil"/>
        </w:pBdr>
        <w:spacing w:line="480" w:lineRule="auto"/>
        <w:ind w:right="45"/>
        <w:rPr>
          <w:rFonts w:ascii="Cambria" w:eastAsia="Cambria" w:hAnsi="Cambria" w:cs="Cambria"/>
          <w:sz w:val="24"/>
          <w:szCs w:val="24"/>
        </w:rPr>
      </w:pPr>
    </w:p>
    <w:p w14:paraId="366A43A7" w14:textId="77777777" w:rsidR="0030401E" w:rsidRDefault="0030401E" w:rsidP="00970434">
      <w:pPr>
        <w:widowControl w:val="0"/>
        <w:pBdr>
          <w:top w:val="nil"/>
          <w:left w:val="nil"/>
          <w:bottom w:val="nil"/>
          <w:right w:val="nil"/>
          <w:between w:val="nil"/>
        </w:pBdr>
        <w:spacing w:line="480" w:lineRule="auto"/>
        <w:ind w:right="45"/>
        <w:rPr>
          <w:rFonts w:ascii="Cambria" w:eastAsia="Cambria" w:hAnsi="Cambria" w:cs="Cambria"/>
          <w:sz w:val="24"/>
          <w:szCs w:val="24"/>
        </w:rPr>
      </w:pPr>
    </w:p>
    <w:p w14:paraId="25B231AA" w14:textId="77777777" w:rsidR="0030401E" w:rsidRDefault="0030401E" w:rsidP="00970434">
      <w:pPr>
        <w:widowControl w:val="0"/>
        <w:pBdr>
          <w:top w:val="nil"/>
          <w:left w:val="nil"/>
          <w:bottom w:val="nil"/>
          <w:right w:val="nil"/>
          <w:between w:val="nil"/>
        </w:pBdr>
        <w:spacing w:line="480" w:lineRule="auto"/>
        <w:ind w:right="45"/>
        <w:rPr>
          <w:rFonts w:ascii="Cambria" w:eastAsia="Cambria" w:hAnsi="Cambria" w:cs="Cambria"/>
          <w:sz w:val="24"/>
          <w:szCs w:val="24"/>
        </w:rPr>
      </w:pPr>
    </w:p>
    <w:p w14:paraId="402811FC" w14:textId="77777777" w:rsidR="0030401E" w:rsidRDefault="0030401E" w:rsidP="00970434">
      <w:pPr>
        <w:widowControl w:val="0"/>
        <w:pBdr>
          <w:top w:val="nil"/>
          <w:left w:val="nil"/>
          <w:bottom w:val="nil"/>
          <w:right w:val="nil"/>
          <w:between w:val="nil"/>
        </w:pBdr>
        <w:spacing w:line="480" w:lineRule="auto"/>
        <w:ind w:right="45"/>
        <w:rPr>
          <w:rFonts w:ascii="Cambria" w:eastAsia="Cambria" w:hAnsi="Cambria" w:cs="Cambria"/>
          <w:sz w:val="24"/>
          <w:szCs w:val="24"/>
        </w:rPr>
      </w:pPr>
    </w:p>
    <w:p w14:paraId="5C46D879" w14:textId="77777777" w:rsidR="0030401E" w:rsidRDefault="0030401E" w:rsidP="00970434">
      <w:pPr>
        <w:widowControl w:val="0"/>
        <w:pBdr>
          <w:top w:val="nil"/>
          <w:left w:val="nil"/>
          <w:bottom w:val="nil"/>
          <w:right w:val="nil"/>
          <w:between w:val="nil"/>
        </w:pBdr>
        <w:spacing w:line="480" w:lineRule="auto"/>
        <w:ind w:right="45"/>
        <w:rPr>
          <w:rFonts w:ascii="Cambria" w:eastAsia="Cambria" w:hAnsi="Cambria" w:cs="Cambria"/>
          <w:sz w:val="24"/>
          <w:szCs w:val="24"/>
        </w:rPr>
      </w:pPr>
    </w:p>
    <w:p w14:paraId="24EB7153" w14:textId="77777777" w:rsidR="0030401E" w:rsidRDefault="0030401E" w:rsidP="00970434">
      <w:pPr>
        <w:widowControl w:val="0"/>
        <w:pBdr>
          <w:top w:val="nil"/>
          <w:left w:val="nil"/>
          <w:bottom w:val="nil"/>
          <w:right w:val="nil"/>
          <w:between w:val="nil"/>
        </w:pBdr>
        <w:spacing w:line="480" w:lineRule="auto"/>
        <w:ind w:right="45"/>
        <w:rPr>
          <w:rFonts w:ascii="Cambria" w:eastAsia="Cambria" w:hAnsi="Cambria" w:cs="Cambria"/>
          <w:sz w:val="24"/>
          <w:szCs w:val="24"/>
        </w:rPr>
      </w:pPr>
    </w:p>
    <w:p w14:paraId="77674F0C" w14:textId="77777777" w:rsidR="0030401E" w:rsidRDefault="0030401E" w:rsidP="00970434">
      <w:pPr>
        <w:widowControl w:val="0"/>
        <w:pBdr>
          <w:top w:val="nil"/>
          <w:left w:val="nil"/>
          <w:bottom w:val="nil"/>
          <w:right w:val="nil"/>
          <w:between w:val="nil"/>
        </w:pBdr>
        <w:spacing w:line="480" w:lineRule="auto"/>
        <w:ind w:right="45"/>
        <w:rPr>
          <w:rFonts w:ascii="Cambria" w:eastAsia="Cambria" w:hAnsi="Cambria" w:cs="Cambria"/>
          <w:sz w:val="24"/>
          <w:szCs w:val="24"/>
        </w:rPr>
      </w:pPr>
    </w:p>
    <w:p w14:paraId="51506DA7" w14:textId="77777777" w:rsidR="0030401E" w:rsidRDefault="0030401E" w:rsidP="00970434">
      <w:pPr>
        <w:widowControl w:val="0"/>
        <w:pBdr>
          <w:top w:val="nil"/>
          <w:left w:val="nil"/>
          <w:bottom w:val="nil"/>
          <w:right w:val="nil"/>
          <w:between w:val="nil"/>
        </w:pBdr>
        <w:spacing w:line="480" w:lineRule="auto"/>
        <w:ind w:right="45"/>
        <w:rPr>
          <w:rFonts w:ascii="Cambria" w:eastAsia="Cambria" w:hAnsi="Cambria" w:cs="Cambria"/>
          <w:sz w:val="24"/>
          <w:szCs w:val="24"/>
        </w:rPr>
      </w:pPr>
    </w:p>
    <w:p w14:paraId="158B87E5" w14:textId="77777777" w:rsidR="0030401E" w:rsidRDefault="0030401E" w:rsidP="00970434">
      <w:pPr>
        <w:widowControl w:val="0"/>
        <w:pBdr>
          <w:top w:val="nil"/>
          <w:left w:val="nil"/>
          <w:bottom w:val="nil"/>
          <w:right w:val="nil"/>
          <w:between w:val="nil"/>
        </w:pBdr>
        <w:spacing w:line="480" w:lineRule="auto"/>
        <w:ind w:right="45"/>
        <w:rPr>
          <w:rFonts w:ascii="Cambria" w:eastAsia="Cambria" w:hAnsi="Cambria" w:cs="Cambria"/>
          <w:sz w:val="24"/>
          <w:szCs w:val="24"/>
        </w:rPr>
      </w:pPr>
    </w:p>
    <w:p w14:paraId="24E92912" w14:textId="77777777" w:rsidR="0030401E" w:rsidRDefault="0030401E" w:rsidP="00970434">
      <w:pPr>
        <w:widowControl w:val="0"/>
        <w:pBdr>
          <w:top w:val="nil"/>
          <w:left w:val="nil"/>
          <w:bottom w:val="nil"/>
          <w:right w:val="nil"/>
          <w:between w:val="nil"/>
        </w:pBdr>
        <w:spacing w:line="480" w:lineRule="auto"/>
        <w:ind w:right="45"/>
        <w:rPr>
          <w:rFonts w:ascii="Cambria" w:eastAsia="Cambria" w:hAnsi="Cambria" w:cs="Cambria"/>
          <w:sz w:val="24"/>
          <w:szCs w:val="24"/>
        </w:rPr>
      </w:pPr>
    </w:p>
    <w:p w14:paraId="1FD958F4" w14:textId="77777777" w:rsidR="0030401E" w:rsidRDefault="0030401E" w:rsidP="00970434">
      <w:pPr>
        <w:widowControl w:val="0"/>
        <w:pBdr>
          <w:top w:val="nil"/>
          <w:left w:val="nil"/>
          <w:bottom w:val="nil"/>
          <w:right w:val="nil"/>
          <w:between w:val="nil"/>
        </w:pBdr>
        <w:spacing w:line="480" w:lineRule="auto"/>
        <w:ind w:right="45"/>
        <w:rPr>
          <w:rFonts w:ascii="Cambria" w:eastAsia="Cambria" w:hAnsi="Cambria" w:cs="Cambria"/>
          <w:sz w:val="24"/>
          <w:szCs w:val="24"/>
        </w:rPr>
      </w:pPr>
    </w:p>
    <w:sectPr w:rsidR="0030401E">
      <w:headerReference w:type="default" r:id="rId8"/>
      <w:pgSz w:w="12240" w:h="15840"/>
      <w:pgMar w:top="1422" w:right="1697" w:bottom="2139" w:left="1407"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03A34" w14:textId="77777777" w:rsidR="00A015C6" w:rsidRDefault="00A015C6">
      <w:pPr>
        <w:spacing w:line="240" w:lineRule="auto"/>
      </w:pPr>
      <w:r>
        <w:separator/>
      </w:r>
    </w:p>
  </w:endnote>
  <w:endnote w:type="continuationSeparator" w:id="0">
    <w:p w14:paraId="7CB49554" w14:textId="77777777" w:rsidR="00A015C6" w:rsidRDefault="00A015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96670" w14:textId="77777777" w:rsidR="00A015C6" w:rsidRDefault="00A015C6">
      <w:pPr>
        <w:spacing w:line="240" w:lineRule="auto"/>
      </w:pPr>
      <w:r>
        <w:separator/>
      </w:r>
    </w:p>
  </w:footnote>
  <w:footnote w:type="continuationSeparator" w:id="0">
    <w:p w14:paraId="20A2A5D6" w14:textId="77777777" w:rsidR="00A015C6" w:rsidRDefault="00A015C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64326" w14:textId="77777777" w:rsidR="00C41904" w:rsidRDefault="00C4190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904"/>
    <w:rsid w:val="00084EC4"/>
    <w:rsid w:val="0030401E"/>
    <w:rsid w:val="003B76A8"/>
    <w:rsid w:val="00441EC9"/>
    <w:rsid w:val="00597A54"/>
    <w:rsid w:val="005A339D"/>
    <w:rsid w:val="00601A82"/>
    <w:rsid w:val="00970434"/>
    <w:rsid w:val="00A015C6"/>
    <w:rsid w:val="00AB68C1"/>
    <w:rsid w:val="00AD2231"/>
    <w:rsid w:val="00B31EA6"/>
    <w:rsid w:val="00B916EA"/>
    <w:rsid w:val="00C41904"/>
    <w:rsid w:val="00C9295B"/>
    <w:rsid w:val="00CA6094"/>
    <w:rsid w:val="00D62F16"/>
    <w:rsid w:val="00DD5869"/>
    <w:rsid w:val="00E52585"/>
    <w:rsid w:val="00F722C7"/>
    <w:rsid w:val="00F91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133B4"/>
  <w15:docId w15:val="{D5729A07-0D63-4E1C-9C0F-E5974CA46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30401E"/>
    <w:pPr>
      <w:spacing w:before="100" w:beforeAutospacing="1" w:after="100" w:afterAutospacing="1"/>
    </w:pPr>
    <w:rPr>
      <w:rFonts w:asciiTheme="minorHAnsi" w:eastAsia="Times New Roman" w:hAnsiTheme="minorHAnsi" w:cstheme="minorBidi"/>
      <w:sz w:val="24"/>
      <w:szCs w:val="24"/>
    </w:rPr>
  </w:style>
  <w:style w:type="paragraph" w:styleId="BodyText">
    <w:name w:val="Body Text"/>
    <w:basedOn w:val="Normal"/>
    <w:link w:val="BodyTextChar"/>
    <w:uiPriority w:val="1"/>
    <w:qFormat/>
    <w:rsid w:val="00F91CD8"/>
    <w:pPr>
      <w:widowControl w:val="0"/>
      <w:autoSpaceDE w:val="0"/>
      <w:autoSpaceDN w:val="0"/>
      <w:spacing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F91CD8"/>
    <w:rPr>
      <w:rFonts w:ascii="Calibri" w:eastAsia="Calibri" w:hAnsi="Calibri" w:cs="Calibri"/>
      <w:sz w:val="24"/>
      <w:szCs w:val="24"/>
    </w:rPr>
  </w:style>
  <w:style w:type="paragraph" w:customStyle="1" w:styleId="TableParagraph">
    <w:name w:val="Table Paragraph"/>
    <w:basedOn w:val="Normal"/>
    <w:uiPriority w:val="1"/>
    <w:qFormat/>
    <w:rsid w:val="00F91CD8"/>
    <w:pPr>
      <w:widowControl w:val="0"/>
      <w:autoSpaceDE w:val="0"/>
      <w:autoSpaceDN w:val="0"/>
      <w:spacing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ED08F2CC94034BB594675851A32B86" ma:contentTypeVersion="6" ma:contentTypeDescription="Create a new document." ma:contentTypeScope="" ma:versionID="0e0265c3d744a727f68aefe41dd55553">
  <xsd:schema xmlns:xsd="http://www.w3.org/2001/XMLSchema" xmlns:xs="http://www.w3.org/2001/XMLSchema" xmlns:p="http://schemas.microsoft.com/office/2006/metadata/properties" xmlns:ns1="http://schemas.microsoft.com/sharepoint/v3" targetNamespace="http://schemas.microsoft.com/office/2006/metadata/properties" ma:root="true" ma:fieldsID="a0b6ec0fed4bf60031f87821f5b9d3e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F3ECA63-15BC-4E68-91A5-21FA4BB4679F}"/>
</file>

<file path=customXml/itemProps2.xml><?xml version="1.0" encoding="utf-8"?>
<ds:datastoreItem xmlns:ds="http://schemas.openxmlformats.org/officeDocument/2006/customXml" ds:itemID="{92E5113F-E0E4-4FB2-9CE8-77921C640C16}"/>
</file>

<file path=customXml/itemProps3.xml><?xml version="1.0" encoding="utf-8"?>
<ds:datastoreItem xmlns:ds="http://schemas.openxmlformats.org/officeDocument/2006/customXml" ds:itemID="{FF90DAE9-1FCF-44D6-9579-87E846E76112}"/>
</file>

<file path=docProps/app.xml><?xml version="1.0" encoding="utf-8"?>
<Properties xmlns="http://schemas.openxmlformats.org/officeDocument/2006/extended-properties" xmlns:vt="http://schemas.openxmlformats.org/officeDocument/2006/docPropsVTypes">
  <Template>Normal</Template>
  <TotalTime>1</TotalTime>
  <Pages>5</Pages>
  <Words>814</Words>
  <Characters>4645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Koester</dc:creator>
  <cp:lastModifiedBy>Koester, Deborah</cp:lastModifiedBy>
  <cp:revision>2</cp:revision>
  <cp:lastPrinted>2023-01-05T23:56:00Z</cp:lastPrinted>
  <dcterms:created xsi:type="dcterms:W3CDTF">2023-07-09T12:23:00Z</dcterms:created>
  <dcterms:modified xsi:type="dcterms:W3CDTF">2023-07-09T12:23:00Z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0x01010093ED08F2CC94034BB594675851A32B86</vt:lpwstr>
  </property>
</Properties>
</file>